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1678"/>
        <w:gridCol w:w="1842"/>
        <w:gridCol w:w="3828"/>
      </w:tblGrid>
      <w:tr w:rsidR="0078048F" w14:paraId="3D1246B7" w14:textId="77777777" w:rsidTr="001758A9">
        <w:trPr>
          <w:trHeight w:val="548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DB8F3" w14:textId="77777777" w:rsidR="0078048F" w:rsidRDefault="0078048F" w:rsidP="001758A9">
            <w:pPr>
              <w:jc w:val="center"/>
              <w:rPr>
                <w:bCs/>
                <w:sz w:val="20"/>
              </w:rPr>
            </w:pPr>
          </w:p>
          <w:p w14:paraId="5AFD28C7" w14:textId="77777777" w:rsidR="0078048F" w:rsidRDefault="0078048F" w:rsidP="001758A9">
            <w:pPr>
              <w:pStyle w:val="Heading8"/>
              <w:rPr>
                <w:sz w:val="24"/>
              </w:rPr>
            </w:pPr>
            <w:r>
              <w:rPr>
                <w:sz w:val="24"/>
              </w:rPr>
              <w:t>LESSON PLAN</w:t>
            </w:r>
          </w:p>
        </w:tc>
      </w:tr>
      <w:tr w:rsidR="0078048F" w:rsidRPr="0079498A" w14:paraId="003B3B79" w14:textId="77777777" w:rsidTr="001758A9">
        <w:trPr>
          <w:trHeight w:val="524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FADF4" w14:textId="51224B01" w:rsidR="0078048F" w:rsidRPr="0079498A" w:rsidRDefault="0078048F" w:rsidP="001758A9">
            <w:pPr>
              <w:tabs>
                <w:tab w:val="left" w:pos="5022"/>
              </w:tabs>
              <w:spacing w:before="120"/>
              <w:jc w:val="both"/>
              <w:rPr>
                <w:bCs/>
              </w:rPr>
            </w:pPr>
            <w:r w:rsidRPr="00DF7272">
              <w:rPr>
                <w:b/>
              </w:rPr>
              <w:t>DATE(S):</w:t>
            </w:r>
            <w:r>
              <w:rPr>
                <w:bCs/>
              </w:rPr>
              <w:t xml:space="preserve"> December 9</w:t>
            </w:r>
            <w:r w:rsidRPr="00080E17">
              <w:rPr>
                <w:bCs/>
                <w:vertAlign w:val="superscript"/>
              </w:rPr>
              <w:t>th</w:t>
            </w:r>
            <w:r>
              <w:rPr>
                <w:bCs/>
              </w:rPr>
              <w:t>, 2021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12A75" w14:textId="1193DD1A" w:rsidR="0078048F" w:rsidRPr="0079498A" w:rsidRDefault="0078048F" w:rsidP="001758A9">
            <w:pPr>
              <w:pStyle w:val="IndexHeading"/>
              <w:tabs>
                <w:tab w:val="left" w:pos="5022"/>
              </w:tabs>
              <w:spacing w:before="12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F7272">
              <w:rPr>
                <w:rFonts w:ascii="Times New Roman" w:hAnsi="Times New Roman"/>
                <w:sz w:val="24"/>
                <w:szCs w:val="24"/>
              </w:rPr>
              <w:t>TOPIC:</w:t>
            </w:r>
            <w:r w:rsidRPr="0079498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Literacy: Designing Christmas Trading Cards on the Chromebooks  </w:t>
            </w:r>
          </w:p>
          <w:p w14:paraId="0236828E" w14:textId="77777777" w:rsidR="0078048F" w:rsidRPr="0079498A" w:rsidRDefault="0078048F" w:rsidP="001758A9">
            <w:pPr>
              <w:pStyle w:val="Index1"/>
              <w:ind w:left="0" w:firstLine="0"/>
              <w:rPr>
                <w:lang w:val="en-US"/>
              </w:rPr>
            </w:pPr>
          </w:p>
        </w:tc>
      </w:tr>
      <w:tr w:rsidR="0078048F" w:rsidRPr="0079498A" w14:paraId="7B44088B" w14:textId="77777777" w:rsidTr="001758A9">
        <w:trPr>
          <w:trHeight w:val="527"/>
        </w:trPr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53D6D" w14:textId="77777777" w:rsidR="0078048F" w:rsidRPr="00DF7272" w:rsidRDefault="0078048F" w:rsidP="001758A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7272">
              <w:rPr>
                <w:rFonts w:ascii="Times New Roman" w:eastAsia="Times New Roman" w:hAnsi="Times New Roman"/>
                <w:b/>
                <w:sz w:val="24"/>
                <w:szCs w:val="24"/>
              </w:rPr>
              <w:t>LOCATION(S):</w:t>
            </w:r>
          </w:p>
          <w:p w14:paraId="75F27B15" w14:textId="77777777" w:rsidR="0078048F" w:rsidRPr="0079498A" w:rsidRDefault="0078048F" w:rsidP="001758A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9498A">
              <w:rPr>
                <w:rFonts w:ascii="Times New Roman" w:eastAsia="Times New Roman" w:hAnsi="Times New Roman"/>
                <w:bCs/>
                <w:sz w:val="24"/>
                <w:szCs w:val="24"/>
              </w:rPr>
              <w:t>Classroom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8D008" w14:textId="77777777" w:rsidR="0078048F" w:rsidRDefault="0078048F" w:rsidP="001758A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F7272">
              <w:rPr>
                <w:rFonts w:ascii="Times New Roman" w:eastAsia="Times New Roman" w:hAnsi="Times New Roman"/>
                <w:b/>
                <w:sz w:val="24"/>
                <w:szCs w:val="24"/>
              </w:rPr>
              <w:t>TIME(S):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3A01C967" w14:textId="77777777" w:rsidR="0078048F" w:rsidRDefault="0078048F" w:rsidP="001758A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 hour, 40 min</w:t>
            </w:r>
          </w:p>
          <w:p w14:paraId="7198500D" w14:textId="77777777" w:rsidR="0078048F" w:rsidRPr="0079498A" w:rsidRDefault="0078048F" w:rsidP="001758A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8048F" w:rsidRPr="004F55B5" w14:paraId="14777B0C" w14:textId="77777777" w:rsidTr="001758A9">
        <w:trPr>
          <w:trHeight w:val="890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8A637" w14:textId="77777777" w:rsidR="0078048F" w:rsidRPr="00BE3D58" w:rsidRDefault="0078048F" w:rsidP="001758A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7272">
              <w:rPr>
                <w:rFonts w:ascii="Times New Roman" w:eastAsia="Times New Roman" w:hAnsi="Times New Roman"/>
                <w:b/>
                <w:sz w:val="24"/>
                <w:szCs w:val="24"/>
              </w:rPr>
              <w:t>CURRICULUM EXPECTATIONS:</w:t>
            </w:r>
          </w:p>
          <w:p w14:paraId="72DD9792" w14:textId="77777777" w:rsidR="0078048F" w:rsidRDefault="0078048F" w:rsidP="001758A9">
            <w:pPr>
              <w:snapToGrid w:val="0"/>
              <w:jc w:val="both"/>
              <w:rPr>
                <w:bCs/>
                <w:u w:val="single"/>
              </w:rPr>
            </w:pPr>
          </w:p>
          <w:p w14:paraId="3A0CA52A" w14:textId="77777777" w:rsidR="0078048F" w:rsidRDefault="0078048F" w:rsidP="001758A9">
            <w:pPr>
              <w:snapToGrid w:val="0"/>
              <w:jc w:val="both"/>
              <w:rPr>
                <w:bCs/>
                <w:u w:val="single"/>
              </w:rPr>
            </w:pPr>
            <w:r w:rsidRPr="00FA3DF7">
              <w:rPr>
                <w:bCs/>
                <w:u w:val="single"/>
              </w:rPr>
              <w:t xml:space="preserve">Grade </w:t>
            </w:r>
            <w:r>
              <w:rPr>
                <w:bCs/>
                <w:u w:val="single"/>
              </w:rPr>
              <w:t>2 Media Literacy:</w:t>
            </w:r>
          </w:p>
          <w:p w14:paraId="1229101B" w14:textId="77777777" w:rsidR="0078048F" w:rsidRDefault="0078048F" w:rsidP="001758A9">
            <w:pPr>
              <w:snapToGrid w:val="0"/>
              <w:jc w:val="both"/>
              <w:rPr>
                <w:bCs/>
                <w:u w:val="single"/>
              </w:rPr>
            </w:pPr>
          </w:p>
          <w:p w14:paraId="4C5B9919" w14:textId="77777777" w:rsidR="0078048F" w:rsidRDefault="0078048F" w:rsidP="001758A9">
            <w:pPr>
              <w:snapToGrid w:val="0"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Overall Expectations: </w:t>
            </w:r>
          </w:p>
          <w:p w14:paraId="710D443F" w14:textId="77777777" w:rsidR="0078048F" w:rsidRDefault="0078048F" w:rsidP="001758A9">
            <w:pPr>
              <w:snapToGrid w:val="0"/>
              <w:jc w:val="both"/>
              <w:rPr>
                <w:bCs/>
                <w:u w:val="single"/>
              </w:rPr>
            </w:pPr>
          </w:p>
          <w:p w14:paraId="250021DE" w14:textId="77777777" w:rsidR="0078048F" w:rsidRPr="00300254" w:rsidRDefault="0078048F" w:rsidP="001758A9">
            <w:pPr>
              <w:snapToGrid w:val="0"/>
              <w:jc w:val="both"/>
              <w:rPr>
                <w:bCs/>
              </w:rPr>
            </w:pPr>
            <w:r w:rsidRPr="00300254">
              <w:rPr>
                <w:bCs/>
              </w:rPr>
              <w:t xml:space="preserve">By the end of </w:t>
            </w:r>
            <w:r>
              <w:rPr>
                <w:bCs/>
              </w:rPr>
              <w:t>G</w:t>
            </w:r>
            <w:r w:rsidRPr="00300254">
              <w:rPr>
                <w:bCs/>
              </w:rPr>
              <w:t>rade 2, students wil</w:t>
            </w:r>
            <w:r>
              <w:rPr>
                <w:bCs/>
              </w:rPr>
              <w:t>l:</w:t>
            </w:r>
          </w:p>
          <w:p w14:paraId="11201A97" w14:textId="77777777" w:rsidR="0078048F" w:rsidRDefault="0078048F" w:rsidP="001758A9">
            <w:pPr>
              <w:snapToGrid w:val="0"/>
              <w:jc w:val="both"/>
              <w:rPr>
                <w:bCs/>
                <w:u w:val="single"/>
              </w:rPr>
            </w:pPr>
          </w:p>
          <w:p w14:paraId="17A8DDA3" w14:textId="77777777" w:rsidR="0078048F" w:rsidRDefault="0078048F" w:rsidP="001758A9">
            <w:pPr>
              <w:pStyle w:val="ListParagraph"/>
              <w:numPr>
                <w:ilvl w:val="0"/>
                <w:numId w:val="9"/>
              </w:numPr>
            </w:pPr>
            <w:r>
              <w:t xml:space="preserve">Demonstrate an understanding of a variety of media texts; </w:t>
            </w:r>
          </w:p>
          <w:p w14:paraId="444B7455" w14:textId="77777777" w:rsidR="0078048F" w:rsidRDefault="0078048F" w:rsidP="001758A9">
            <w:pPr>
              <w:pStyle w:val="ListParagraph"/>
            </w:pPr>
          </w:p>
          <w:p w14:paraId="1DBAAA9C" w14:textId="77777777" w:rsidR="0078048F" w:rsidRDefault="0078048F" w:rsidP="001758A9">
            <w:pPr>
              <w:pStyle w:val="ListParagraph"/>
              <w:numPr>
                <w:ilvl w:val="0"/>
                <w:numId w:val="10"/>
              </w:numPr>
            </w:pPr>
            <w:r>
              <w:t>Create a variety of media texts for different purposes and audiences, using appropriate forms, conventions, and techniques;</w:t>
            </w:r>
          </w:p>
          <w:p w14:paraId="1D2FF253" w14:textId="77777777" w:rsidR="0078048F" w:rsidRPr="00B977A2" w:rsidRDefault="0078048F" w:rsidP="001758A9"/>
          <w:p w14:paraId="537010D9" w14:textId="77777777" w:rsidR="0078048F" w:rsidRPr="008E6F11" w:rsidRDefault="0078048F" w:rsidP="001758A9">
            <w:pPr>
              <w:snapToGrid w:val="0"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Specific Expectations </w:t>
            </w:r>
          </w:p>
          <w:p w14:paraId="0D43459A" w14:textId="77777777" w:rsidR="0078048F" w:rsidRDefault="0078048F" w:rsidP="001758A9"/>
          <w:p w14:paraId="68D1E695" w14:textId="77777777" w:rsidR="0078048F" w:rsidRDefault="0078048F" w:rsidP="001758A9">
            <w:r>
              <w:t>By the end of Grade 2, students will:</w:t>
            </w:r>
          </w:p>
          <w:p w14:paraId="5787C076" w14:textId="77777777" w:rsidR="0078048F" w:rsidRDefault="0078048F" w:rsidP="001758A9"/>
          <w:p w14:paraId="0DEF6302" w14:textId="77777777" w:rsidR="0078048F" w:rsidRPr="00300254" w:rsidRDefault="0078048F" w:rsidP="001758A9">
            <w:pPr>
              <w:rPr>
                <w:i/>
                <w:iCs/>
              </w:rPr>
            </w:pPr>
            <w:r w:rsidRPr="00300254">
              <w:rPr>
                <w:i/>
                <w:iCs/>
              </w:rPr>
              <w:t xml:space="preserve">Purpose and Audience </w:t>
            </w:r>
          </w:p>
          <w:p w14:paraId="33B60C09" w14:textId="77777777" w:rsidR="0078048F" w:rsidRDefault="0078048F" w:rsidP="001758A9">
            <w:pPr>
              <w:pStyle w:val="ListParagraph"/>
              <w:numPr>
                <w:ilvl w:val="1"/>
                <w:numId w:val="8"/>
              </w:numPr>
            </w:pPr>
            <w:r>
              <w:t>identify the purpose and intended audience of some simple media texts</w:t>
            </w:r>
          </w:p>
          <w:p w14:paraId="69F8739C" w14:textId="77777777" w:rsidR="0078048F" w:rsidRDefault="0078048F" w:rsidP="001758A9">
            <w:r>
              <w:t xml:space="preserve">3.1 identify the topic, purpose, and audience for media texts they plan to create </w:t>
            </w:r>
          </w:p>
          <w:p w14:paraId="7B78064E" w14:textId="77777777" w:rsidR="0078048F" w:rsidRDefault="0078048F" w:rsidP="001758A9"/>
          <w:p w14:paraId="4696C7FC" w14:textId="77777777" w:rsidR="0078048F" w:rsidRPr="00300254" w:rsidRDefault="0078048F" w:rsidP="001758A9">
            <w:pPr>
              <w:rPr>
                <w:i/>
                <w:iCs/>
              </w:rPr>
            </w:pPr>
            <w:r w:rsidRPr="00300254">
              <w:rPr>
                <w:i/>
                <w:iCs/>
              </w:rPr>
              <w:t xml:space="preserve">Conventions and Techniques </w:t>
            </w:r>
          </w:p>
          <w:p w14:paraId="2182ECE2" w14:textId="77777777" w:rsidR="0078048F" w:rsidRDefault="0078048F" w:rsidP="001758A9">
            <w:r>
              <w:t>3.3 identify conventions and techniques appropriate to the form chosen for a media text they plan to create (e.g., a book cover with appropriate lettering for the title and author’s name and a cover illustration depicting a scene or artefact from the story; sound effects or a soundtrack for a dramatization of a poem)</w:t>
            </w:r>
          </w:p>
          <w:p w14:paraId="36C667E1" w14:textId="77777777" w:rsidR="0078048F" w:rsidRDefault="0078048F" w:rsidP="001758A9">
            <w:pPr>
              <w:rPr>
                <w:i/>
                <w:iCs/>
              </w:rPr>
            </w:pPr>
          </w:p>
          <w:p w14:paraId="748BEB0B" w14:textId="77777777" w:rsidR="0078048F" w:rsidRPr="00300254" w:rsidRDefault="0078048F" w:rsidP="001758A9">
            <w:pPr>
              <w:rPr>
                <w:i/>
                <w:iCs/>
              </w:rPr>
            </w:pPr>
            <w:r w:rsidRPr="00300254">
              <w:rPr>
                <w:i/>
                <w:iCs/>
              </w:rPr>
              <w:t xml:space="preserve">Producing Media Texts </w:t>
            </w:r>
          </w:p>
          <w:p w14:paraId="36C4E9B3" w14:textId="77777777" w:rsidR="0078048F" w:rsidRDefault="0078048F" w:rsidP="001758A9">
            <w:r>
              <w:t xml:space="preserve">3.4 produce media texts for specific purposes and audiences, using a few simple media forms and appropriate conventions and techniques </w:t>
            </w:r>
          </w:p>
          <w:p w14:paraId="3B4656AA" w14:textId="77777777" w:rsidR="0078048F" w:rsidRPr="004F55B5" w:rsidRDefault="0078048F" w:rsidP="001758A9"/>
        </w:tc>
      </w:tr>
      <w:tr w:rsidR="0078048F" w:rsidRPr="00E75C6F" w14:paraId="14AA1E2D" w14:textId="77777777" w:rsidTr="001758A9">
        <w:trPr>
          <w:trHeight w:val="890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8332E" w14:textId="77777777" w:rsidR="0078048F" w:rsidRPr="00FA3CE2" w:rsidRDefault="0078048F" w:rsidP="001758A9">
            <w:pPr>
              <w:pStyle w:val="NormalWeb"/>
              <w:contextualSpacing/>
              <w:rPr>
                <w:b/>
                <w:bCs/>
                <w:color w:val="000000"/>
              </w:rPr>
            </w:pPr>
            <w:r w:rsidRPr="00FA3CE2">
              <w:rPr>
                <w:b/>
                <w:bCs/>
                <w:color w:val="000000"/>
              </w:rPr>
              <w:t xml:space="preserve">LEARNING GOALS/ SUCCESS CRITERIA: </w:t>
            </w:r>
          </w:p>
          <w:p w14:paraId="239051EA" w14:textId="77777777" w:rsidR="0078048F" w:rsidRDefault="0078048F" w:rsidP="001758A9">
            <w:pPr>
              <w:pStyle w:val="NormalWeb"/>
              <w:contextualSpacing/>
              <w:rPr>
                <w:color w:val="000000"/>
                <w:u w:val="single"/>
              </w:rPr>
            </w:pPr>
            <w:r w:rsidRPr="00FA3CE2">
              <w:rPr>
                <w:color w:val="000000"/>
                <w:u w:val="single"/>
              </w:rPr>
              <w:t xml:space="preserve">Learning Goals: </w:t>
            </w:r>
          </w:p>
          <w:p w14:paraId="72A34E8E" w14:textId="77777777" w:rsidR="0078048F" w:rsidRDefault="0078048F" w:rsidP="001758A9">
            <w:pPr>
              <w:pStyle w:val="NormalWeb"/>
              <w:contextualSpacing/>
              <w:rPr>
                <w:color w:val="000000"/>
                <w:u w:val="single"/>
              </w:rPr>
            </w:pPr>
          </w:p>
          <w:p w14:paraId="7E098189" w14:textId="77777777" w:rsidR="0078048F" w:rsidRDefault="0078048F" w:rsidP="001758A9">
            <w:pPr>
              <w:pStyle w:val="NormalWeb"/>
              <w:contextualSpacing/>
              <w:rPr>
                <w:color w:val="000000"/>
              </w:rPr>
            </w:pPr>
            <w:r>
              <w:rPr>
                <w:color w:val="000000"/>
              </w:rPr>
              <w:t>By the end of grade 2, students will:</w:t>
            </w:r>
          </w:p>
          <w:p w14:paraId="4DBB70F6" w14:textId="77777777" w:rsidR="0078048F" w:rsidRDefault="0078048F" w:rsidP="001758A9">
            <w:pPr>
              <w:pStyle w:val="ListParagraph"/>
              <w:numPr>
                <w:ilvl w:val="0"/>
                <w:numId w:val="5"/>
              </w:numPr>
            </w:pPr>
            <w:r>
              <w:t xml:space="preserve">Generate, gather, and organize ideas and information to design a trading card. </w:t>
            </w:r>
          </w:p>
          <w:p w14:paraId="2AE96183" w14:textId="77777777" w:rsidR="0078048F" w:rsidRDefault="0078048F" w:rsidP="001758A9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Know how to apply appropriate techniques when designing a trading card. </w:t>
            </w:r>
          </w:p>
          <w:p w14:paraId="564EB7C1" w14:textId="77777777" w:rsidR="0078048F" w:rsidRDefault="0078048F" w:rsidP="001758A9">
            <w:pPr>
              <w:pStyle w:val="ListParagraph"/>
              <w:numPr>
                <w:ilvl w:val="0"/>
                <w:numId w:val="5"/>
              </w:numPr>
            </w:pPr>
            <w:r>
              <w:t xml:space="preserve">Know how to properly scale the conventions on a trading card. </w:t>
            </w:r>
          </w:p>
          <w:p w14:paraId="24EC46CC" w14:textId="77777777" w:rsidR="0078048F" w:rsidRDefault="0078048F" w:rsidP="001758A9">
            <w:pPr>
              <w:pStyle w:val="ListParagraph"/>
              <w:numPr>
                <w:ilvl w:val="0"/>
                <w:numId w:val="5"/>
              </w:numPr>
            </w:pPr>
            <w:r>
              <w:t xml:space="preserve">Use bright colours, clear and bold font, detailed illustrations, and appropriate placement and scale of the illustrations, title, author, and illustrator headings. </w:t>
            </w:r>
          </w:p>
          <w:p w14:paraId="1764D83A" w14:textId="77777777" w:rsidR="0078048F" w:rsidRPr="00157993" w:rsidRDefault="0078048F" w:rsidP="001758A9">
            <w:pPr>
              <w:pStyle w:val="ListParagraph"/>
              <w:numPr>
                <w:ilvl w:val="0"/>
                <w:numId w:val="5"/>
              </w:numPr>
            </w:pPr>
            <w:r>
              <w:t>Use editing, proofreading, and publishing skills and strategies, and knowledge of language conventions and to correct errors.</w:t>
            </w:r>
          </w:p>
          <w:p w14:paraId="12C7F3ED" w14:textId="77777777" w:rsidR="0078048F" w:rsidRDefault="0078048F" w:rsidP="001758A9">
            <w:pPr>
              <w:spacing w:before="40"/>
              <w:rPr>
                <w:bCs/>
                <w:u w:val="single"/>
              </w:rPr>
            </w:pPr>
            <w:r w:rsidRPr="00FA3DF7">
              <w:rPr>
                <w:bCs/>
                <w:u w:val="single"/>
              </w:rPr>
              <w:t xml:space="preserve">Success Criteria: </w:t>
            </w:r>
          </w:p>
          <w:p w14:paraId="1BE5902F" w14:textId="77777777" w:rsidR="0078048F" w:rsidRDefault="0078048F" w:rsidP="001758A9">
            <w:pPr>
              <w:spacing w:before="40"/>
              <w:rPr>
                <w:bCs/>
                <w:u w:val="single"/>
              </w:rPr>
            </w:pPr>
          </w:p>
          <w:p w14:paraId="50D920AF" w14:textId="77777777" w:rsidR="0078048F" w:rsidRDefault="0078048F" w:rsidP="001758A9">
            <w:pPr>
              <w:spacing w:before="40"/>
              <w:rPr>
                <w:bCs/>
              </w:rPr>
            </w:pPr>
            <w:r>
              <w:rPr>
                <w:bCs/>
              </w:rPr>
              <w:t>By the end of Grade 2, students will:</w:t>
            </w:r>
          </w:p>
          <w:p w14:paraId="34C7A999" w14:textId="77777777" w:rsidR="0078048F" w:rsidRPr="004F55B5" w:rsidRDefault="0078048F" w:rsidP="001758A9">
            <w:pPr>
              <w:spacing w:before="40"/>
              <w:rPr>
                <w:bCs/>
              </w:rPr>
            </w:pPr>
          </w:p>
          <w:p w14:paraId="6AC22C1E" w14:textId="77777777" w:rsidR="0078048F" w:rsidRDefault="0078048F" w:rsidP="001758A9">
            <w:pPr>
              <w:numPr>
                <w:ilvl w:val="0"/>
                <w:numId w:val="3"/>
              </w:numPr>
              <w:spacing w:before="40"/>
              <w:rPr>
                <w:bCs/>
              </w:rPr>
            </w:pPr>
            <w:r>
              <w:rPr>
                <w:bCs/>
              </w:rPr>
              <w:t xml:space="preserve">Design a trading card that has an appealing visual with a clear and concise title and appropriate headings with three details and one fun fact about their character. </w:t>
            </w:r>
          </w:p>
          <w:p w14:paraId="36237D6D" w14:textId="77777777" w:rsidR="0078048F" w:rsidRDefault="0078048F" w:rsidP="001758A9">
            <w:pPr>
              <w:numPr>
                <w:ilvl w:val="0"/>
                <w:numId w:val="3"/>
              </w:numPr>
              <w:spacing w:before="40"/>
              <w:rPr>
                <w:bCs/>
              </w:rPr>
            </w:pPr>
            <w:r>
              <w:rPr>
                <w:bCs/>
              </w:rPr>
              <w:t>Design a trading card that has an obvious Christmas theme with bright colours.</w:t>
            </w:r>
          </w:p>
          <w:p w14:paraId="0A8F821D" w14:textId="77777777" w:rsidR="0078048F" w:rsidRDefault="0078048F" w:rsidP="001758A9">
            <w:pPr>
              <w:numPr>
                <w:ilvl w:val="0"/>
                <w:numId w:val="3"/>
              </w:numPr>
              <w:spacing w:before="40"/>
              <w:rPr>
                <w:bCs/>
              </w:rPr>
            </w:pPr>
            <w:r>
              <w:rPr>
                <w:bCs/>
              </w:rPr>
              <w:t xml:space="preserve">Illustrate an image that does not take away from the main title. </w:t>
            </w:r>
          </w:p>
          <w:p w14:paraId="3E7F38E6" w14:textId="77777777" w:rsidR="0078048F" w:rsidRDefault="0078048F" w:rsidP="001758A9">
            <w:pPr>
              <w:numPr>
                <w:ilvl w:val="0"/>
                <w:numId w:val="3"/>
              </w:numPr>
              <w:spacing w:before="40"/>
              <w:rPr>
                <w:bCs/>
              </w:rPr>
            </w:pPr>
            <w:r>
              <w:rPr>
                <w:bCs/>
              </w:rPr>
              <w:t xml:space="preserve">Be able to describe why they added certain elements to their trading cards. </w:t>
            </w:r>
          </w:p>
          <w:p w14:paraId="31B6A965" w14:textId="77777777" w:rsidR="0078048F" w:rsidRPr="00291F42" w:rsidRDefault="0078048F" w:rsidP="001758A9">
            <w:pPr>
              <w:numPr>
                <w:ilvl w:val="0"/>
                <w:numId w:val="3"/>
              </w:numPr>
              <w:spacing w:before="40"/>
              <w:rPr>
                <w:bCs/>
              </w:rPr>
            </w:pPr>
            <w:r>
              <w:rPr>
                <w:bCs/>
              </w:rPr>
              <w:t xml:space="preserve">Be able to use course concepts correctly; “title,” “illustration,” “facts,” “details,” “border,” etc. </w:t>
            </w:r>
          </w:p>
          <w:p w14:paraId="478D595D" w14:textId="77777777" w:rsidR="0078048F" w:rsidRPr="00E75C6F" w:rsidRDefault="0078048F" w:rsidP="001758A9">
            <w:pPr>
              <w:spacing w:before="40"/>
              <w:ind w:left="720"/>
              <w:rPr>
                <w:bCs/>
              </w:rPr>
            </w:pPr>
          </w:p>
        </w:tc>
      </w:tr>
      <w:tr w:rsidR="0078048F" w:rsidRPr="00E75C6F" w14:paraId="591D3DB0" w14:textId="77777777" w:rsidTr="001758A9">
        <w:trPr>
          <w:trHeight w:val="867"/>
        </w:trPr>
        <w:tc>
          <w:tcPr>
            <w:tcW w:w="94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547292" w14:textId="77777777" w:rsidR="0078048F" w:rsidRDefault="0078048F" w:rsidP="001758A9">
            <w:pPr>
              <w:spacing w:before="40"/>
              <w:rPr>
                <w:b/>
              </w:rPr>
            </w:pPr>
            <w:r w:rsidRPr="00DF7272">
              <w:rPr>
                <w:b/>
              </w:rPr>
              <w:lastRenderedPageBreak/>
              <w:t>ASSESSMENT STRATEGIES:</w:t>
            </w:r>
          </w:p>
          <w:p w14:paraId="0BBC3D29" w14:textId="77777777" w:rsidR="0078048F" w:rsidRPr="00E75C6F" w:rsidRDefault="0078048F" w:rsidP="001758A9">
            <w:pPr>
              <w:spacing w:before="40"/>
              <w:rPr>
                <w:b/>
              </w:rPr>
            </w:pPr>
          </w:p>
          <w:p w14:paraId="4F82F382" w14:textId="77777777" w:rsidR="0078048F" w:rsidRDefault="0078048F" w:rsidP="001758A9">
            <w:pPr>
              <w:numPr>
                <w:ilvl w:val="0"/>
                <w:numId w:val="2"/>
              </w:numPr>
              <w:spacing w:before="40"/>
              <w:rPr>
                <w:bCs/>
              </w:rPr>
            </w:pPr>
            <w:r>
              <w:rPr>
                <w:bCs/>
              </w:rPr>
              <w:t>Students will be assessed on their level of understanding of the course concepts.</w:t>
            </w:r>
          </w:p>
          <w:p w14:paraId="6DC4A31B" w14:textId="77777777" w:rsidR="0078048F" w:rsidRDefault="0078048F" w:rsidP="001758A9">
            <w:pPr>
              <w:numPr>
                <w:ilvl w:val="0"/>
                <w:numId w:val="2"/>
              </w:numPr>
              <w:spacing w:before="40"/>
              <w:rPr>
                <w:bCs/>
              </w:rPr>
            </w:pPr>
            <w:r>
              <w:rPr>
                <w:bCs/>
              </w:rPr>
              <w:t xml:space="preserve">Students will be assessed on their participation and collaboration. </w:t>
            </w:r>
          </w:p>
          <w:p w14:paraId="2BB23DB1" w14:textId="77777777" w:rsidR="0078048F" w:rsidRDefault="0078048F" w:rsidP="001758A9">
            <w:pPr>
              <w:numPr>
                <w:ilvl w:val="0"/>
                <w:numId w:val="2"/>
              </w:numPr>
              <w:spacing w:before="40"/>
              <w:rPr>
                <w:bCs/>
              </w:rPr>
            </w:pPr>
            <w:r>
              <w:rPr>
                <w:bCs/>
              </w:rPr>
              <w:t>Students will be evaluated on their ability to design a trading card.</w:t>
            </w:r>
          </w:p>
          <w:p w14:paraId="6FF584F1" w14:textId="77777777" w:rsidR="0078048F" w:rsidRDefault="0078048F" w:rsidP="001758A9">
            <w:pPr>
              <w:numPr>
                <w:ilvl w:val="0"/>
                <w:numId w:val="2"/>
              </w:numPr>
              <w:spacing w:before="40"/>
              <w:rPr>
                <w:bCs/>
              </w:rPr>
            </w:pPr>
            <w:r>
              <w:rPr>
                <w:bCs/>
              </w:rPr>
              <w:t xml:space="preserve">Students will be evaluated on their completion and level of creativity. </w:t>
            </w:r>
          </w:p>
          <w:p w14:paraId="38FA02FE" w14:textId="77777777" w:rsidR="0078048F" w:rsidRDefault="0078048F" w:rsidP="001758A9">
            <w:pPr>
              <w:numPr>
                <w:ilvl w:val="0"/>
                <w:numId w:val="2"/>
              </w:numPr>
              <w:spacing w:before="40"/>
              <w:rPr>
                <w:bCs/>
              </w:rPr>
            </w:pPr>
            <w:r>
              <w:rPr>
                <w:bCs/>
              </w:rPr>
              <w:t xml:space="preserve">Students will be assessed on their behaviour throughout the lessons. </w:t>
            </w:r>
          </w:p>
          <w:p w14:paraId="6A51A469" w14:textId="77777777" w:rsidR="0078048F" w:rsidRPr="00E75C6F" w:rsidRDefault="0078048F" w:rsidP="001758A9">
            <w:pPr>
              <w:spacing w:before="40"/>
              <w:rPr>
                <w:bCs/>
              </w:rPr>
            </w:pPr>
          </w:p>
        </w:tc>
      </w:tr>
      <w:tr w:rsidR="0078048F" w:rsidRPr="0079498A" w14:paraId="206409DB" w14:textId="77777777" w:rsidTr="001758A9">
        <w:trPr>
          <w:trHeight w:val="70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47835" w14:textId="77777777" w:rsidR="0078048F" w:rsidRPr="004F55B5" w:rsidRDefault="0078048F" w:rsidP="001758A9">
            <w:pPr>
              <w:pBdr>
                <w:bottom w:val="single" w:sz="4" w:space="1" w:color="auto"/>
              </w:pBdr>
              <w:spacing w:before="40"/>
              <w:rPr>
                <w:b/>
              </w:rPr>
            </w:pPr>
            <w:r w:rsidRPr="00DF7272">
              <w:rPr>
                <w:b/>
              </w:rPr>
              <w:t>ACCOMODATIONS AND MODIFICATIONS:</w:t>
            </w:r>
          </w:p>
          <w:p w14:paraId="5F1458FA" w14:textId="77777777" w:rsidR="0078048F" w:rsidRPr="0079498A" w:rsidRDefault="0078048F" w:rsidP="001758A9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79498A">
              <w:rPr>
                <w:bCs/>
                <w:iCs/>
              </w:rPr>
              <w:t>Non-gender specific assignment. Inclusive to all diverse communities</w:t>
            </w:r>
            <w:r>
              <w:rPr>
                <w:bCs/>
                <w:iCs/>
              </w:rPr>
              <w:t>.</w:t>
            </w:r>
          </w:p>
          <w:p w14:paraId="2AA652DA" w14:textId="77777777" w:rsidR="0078048F" w:rsidRPr="0079498A" w:rsidRDefault="0078048F" w:rsidP="001758A9">
            <w:pPr>
              <w:numPr>
                <w:ilvl w:val="0"/>
                <w:numId w:val="1"/>
              </w:numPr>
              <w:jc w:val="both"/>
              <w:rPr>
                <w:bCs/>
                <w:iCs/>
              </w:rPr>
            </w:pPr>
            <w:r w:rsidRPr="0079498A">
              <w:rPr>
                <w:bCs/>
                <w:iCs/>
              </w:rPr>
              <w:t xml:space="preserve">Embrace </w:t>
            </w:r>
            <w:r>
              <w:rPr>
                <w:bCs/>
                <w:iCs/>
              </w:rPr>
              <w:t xml:space="preserve">religion by adding in a Christmas element. </w:t>
            </w:r>
          </w:p>
          <w:p w14:paraId="49C53B7A" w14:textId="77777777" w:rsidR="0078048F" w:rsidRPr="0079498A" w:rsidRDefault="0078048F" w:rsidP="001758A9">
            <w:pPr>
              <w:numPr>
                <w:ilvl w:val="0"/>
                <w:numId w:val="1"/>
              </w:numPr>
              <w:jc w:val="both"/>
              <w:rPr>
                <w:bCs/>
                <w:iCs/>
              </w:rPr>
            </w:pPr>
            <w:r w:rsidRPr="0079498A">
              <w:rPr>
                <w:bCs/>
                <w:iCs/>
              </w:rPr>
              <w:t xml:space="preserve">Visual and Verbal examples will be provided for students with sensory impairments. </w:t>
            </w:r>
          </w:p>
          <w:p w14:paraId="2E879FB2" w14:textId="77777777" w:rsidR="0078048F" w:rsidRPr="0079498A" w:rsidRDefault="0078048F" w:rsidP="001758A9">
            <w:pPr>
              <w:numPr>
                <w:ilvl w:val="0"/>
                <w:numId w:val="1"/>
              </w:numPr>
              <w:spacing w:before="40"/>
              <w:rPr>
                <w:bCs/>
              </w:rPr>
            </w:pPr>
            <w:r w:rsidRPr="0079498A">
              <w:rPr>
                <w:bCs/>
              </w:rPr>
              <w:t xml:space="preserve">First portion of the lesson assesses the students’ knowledge on the course content. Second portion of the lesson appeals to visual </w:t>
            </w:r>
            <w:r>
              <w:rPr>
                <w:bCs/>
              </w:rPr>
              <w:t xml:space="preserve">and verbal </w:t>
            </w:r>
            <w:r w:rsidRPr="0079498A">
              <w:rPr>
                <w:bCs/>
              </w:rPr>
              <w:t>learners</w:t>
            </w:r>
            <w:r>
              <w:rPr>
                <w:bCs/>
              </w:rPr>
              <w:t>. Oral and written a</w:t>
            </w:r>
            <w:r w:rsidRPr="0079498A">
              <w:rPr>
                <w:bCs/>
              </w:rPr>
              <w:t>ssess</w:t>
            </w:r>
            <w:r>
              <w:rPr>
                <w:bCs/>
              </w:rPr>
              <w:t>ments</w:t>
            </w:r>
            <w:r w:rsidRPr="0079498A">
              <w:rPr>
                <w:bCs/>
              </w:rPr>
              <w:t xml:space="preserve"> </w:t>
            </w:r>
            <w:r>
              <w:rPr>
                <w:bCs/>
              </w:rPr>
              <w:t xml:space="preserve">provide students with the opportunity to demonstrate their knowledge. </w:t>
            </w:r>
          </w:p>
          <w:p w14:paraId="24064A7B" w14:textId="77777777" w:rsidR="0078048F" w:rsidRPr="0079498A" w:rsidRDefault="0078048F" w:rsidP="001758A9">
            <w:pPr>
              <w:spacing w:before="40"/>
              <w:rPr>
                <w:bCs/>
              </w:rPr>
            </w:pPr>
          </w:p>
        </w:tc>
      </w:tr>
      <w:tr w:rsidR="0078048F" w:rsidRPr="00DF7272" w14:paraId="6FD427CF" w14:textId="77777777" w:rsidTr="001758A9">
        <w:trPr>
          <w:trHeight w:val="565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AE0BD" w14:textId="77777777" w:rsidR="0078048F" w:rsidRPr="00DF7272" w:rsidRDefault="0078048F" w:rsidP="001758A9">
            <w:pPr>
              <w:spacing w:before="40"/>
              <w:rPr>
                <w:b/>
              </w:rPr>
            </w:pPr>
            <w:r w:rsidRPr="00DF7272">
              <w:rPr>
                <w:b/>
              </w:rPr>
              <w:t>MATERIALS AND RESOURCES:</w:t>
            </w:r>
          </w:p>
        </w:tc>
        <w:tc>
          <w:tcPr>
            <w:tcW w:w="7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C85C2" w14:textId="77777777" w:rsidR="0078048F" w:rsidRPr="00DF7272" w:rsidRDefault="0078048F" w:rsidP="001758A9">
            <w:pPr>
              <w:spacing w:before="40"/>
              <w:rPr>
                <w:b/>
              </w:rPr>
            </w:pPr>
            <w:r w:rsidRPr="00DF7272">
              <w:rPr>
                <w:b/>
              </w:rPr>
              <w:t>OUTLINE:</w:t>
            </w:r>
          </w:p>
        </w:tc>
      </w:tr>
      <w:tr w:rsidR="0078048F" w:rsidRPr="0079498A" w14:paraId="51AB7786" w14:textId="77777777" w:rsidTr="001758A9">
        <w:trPr>
          <w:trHeight w:val="1520"/>
        </w:trPr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82337" w14:textId="77777777" w:rsidR="0078048F" w:rsidRDefault="0078048F" w:rsidP="001758A9">
            <w:pPr>
              <w:numPr>
                <w:ilvl w:val="0"/>
                <w:numId w:val="4"/>
              </w:numPr>
              <w:spacing w:before="40"/>
              <w:rPr>
                <w:bCs/>
              </w:rPr>
            </w:pPr>
            <w:r>
              <w:rPr>
                <w:bCs/>
              </w:rPr>
              <w:lastRenderedPageBreak/>
              <w:t>Nelson literacy textbook</w:t>
            </w:r>
          </w:p>
          <w:p w14:paraId="083BC7EE" w14:textId="77777777" w:rsidR="0078048F" w:rsidRDefault="0078048F" w:rsidP="001758A9">
            <w:pPr>
              <w:numPr>
                <w:ilvl w:val="0"/>
                <w:numId w:val="4"/>
              </w:numPr>
              <w:spacing w:before="40"/>
              <w:rPr>
                <w:bCs/>
              </w:rPr>
            </w:pPr>
            <w:r>
              <w:rPr>
                <w:bCs/>
              </w:rPr>
              <w:t>Pencil</w:t>
            </w:r>
          </w:p>
          <w:p w14:paraId="7871ABDB" w14:textId="77777777" w:rsidR="0078048F" w:rsidRDefault="0078048F" w:rsidP="001758A9">
            <w:pPr>
              <w:numPr>
                <w:ilvl w:val="0"/>
                <w:numId w:val="4"/>
              </w:numPr>
              <w:spacing w:before="40"/>
              <w:rPr>
                <w:bCs/>
              </w:rPr>
            </w:pPr>
            <w:r>
              <w:rPr>
                <w:bCs/>
              </w:rPr>
              <w:t xml:space="preserve">Eraser </w:t>
            </w:r>
          </w:p>
          <w:p w14:paraId="3BDAEBD1" w14:textId="77777777" w:rsidR="0078048F" w:rsidRDefault="0078048F" w:rsidP="001758A9">
            <w:pPr>
              <w:numPr>
                <w:ilvl w:val="0"/>
                <w:numId w:val="4"/>
              </w:numPr>
              <w:spacing w:before="40"/>
              <w:rPr>
                <w:bCs/>
              </w:rPr>
            </w:pPr>
            <w:r>
              <w:rPr>
                <w:bCs/>
              </w:rPr>
              <w:t>Worksheets</w:t>
            </w:r>
          </w:p>
          <w:p w14:paraId="5895831F" w14:textId="77777777" w:rsidR="0078048F" w:rsidRPr="0026762F" w:rsidRDefault="0078048F" w:rsidP="001758A9">
            <w:pPr>
              <w:spacing w:before="40"/>
              <w:ind w:left="360"/>
              <w:rPr>
                <w:bCs/>
              </w:rPr>
            </w:pPr>
          </w:p>
        </w:tc>
        <w:tc>
          <w:tcPr>
            <w:tcW w:w="7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42010" w14:textId="77777777" w:rsidR="0078048F" w:rsidRPr="00B977A2" w:rsidRDefault="0078048F" w:rsidP="001758A9">
            <w:pPr>
              <w:rPr>
                <w:bCs/>
                <w:u w:val="single"/>
              </w:rPr>
            </w:pPr>
            <w:r w:rsidRPr="00FA3DF7">
              <w:rPr>
                <w:bCs/>
                <w:u w:val="single"/>
              </w:rPr>
              <w:t xml:space="preserve">Introduction: </w:t>
            </w:r>
          </w:p>
          <w:p w14:paraId="36DF03EB" w14:textId="77777777" w:rsidR="0078048F" w:rsidRDefault="0078048F" w:rsidP="001758A9">
            <w:pPr>
              <w:rPr>
                <w:bCs/>
              </w:rPr>
            </w:pPr>
            <w:r>
              <w:rPr>
                <w:bCs/>
              </w:rPr>
              <w:t xml:space="preserve">11:30-12:30 </w:t>
            </w:r>
          </w:p>
          <w:p w14:paraId="24A61CD3" w14:textId="77777777" w:rsidR="0078048F" w:rsidRDefault="0078048F" w:rsidP="001758A9">
            <w:pPr>
              <w:rPr>
                <w:bCs/>
              </w:rPr>
            </w:pPr>
          </w:p>
          <w:p w14:paraId="13AC84F3" w14:textId="77777777" w:rsidR="0078048F" w:rsidRDefault="0078048F" w:rsidP="001758A9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Introduce the literacy lesson by beginning with the PowerPoint activity on the daily l</w:t>
            </w:r>
            <w:r w:rsidRPr="000E4E07">
              <w:rPr>
                <w:bCs/>
              </w:rPr>
              <w:t xml:space="preserve">anguage </w:t>
            </w:r>
            <w:r>
              <w:rPr>
                <w:bCs/>
              </w:rPr>
              <w:t>r</w:t>
            </w:r>
            <w:r w:rsidRPr="000E4E07">
              <w:rPr>
                <w:bCs/>
              </w:rPr>
              <w:t>eview</w:t>
            </w:r>
            <w:r>
              <w:rPr>
                <w:bCs/>
              </w:rPr>
              <w:t xml:space="preserve"> of sentence structure, punctuation and grammar.  </w:t>
            </w:r>
          </w:p>
          <w:p w14:paraId="5C751DE4" w14:textId="77777777" w:rsidR="0078048F" w:rsidRDefault="0078048F" w:rsidP="001758A9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Students will take out their word study booklets and complete the following guided instructions:</w:t>
            </w:r>
          </w:p>
          <w:p w14:paraId="140895D6" w14:textId="597BFB59" w:rsidR="0078048F" w:rsidRDefault="0078048F" w:rsidP="001758A9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Students will list their assigned weekly words from shortest to longest and write out their rainbow words; in addition to a guided explanation on proper page format. (Title, underline in red, skipping lines, numbers on the outside of the margins) </w:t>
            </w:r>
          </w:p>
          <w:p w14:paraId="2868FCB3" w14:textId="77777777" w:rsidR="0078048F" w:rsidRPr="00F92ED6" w:rsidRDefault="0078048F" w:rsidP="001758A9">
            <w:pPr>
              <w:ind w:left="360"/>
              <w:rPr>
                <w:bCs/>
              </w:rPr>
            </w:pPr>
          </w:p>
          <w:p w14:paraId="5EB31D37" w14:textId="77777777" w:rsidR="0078048F" w:rsidRPr="00366AEE" w:rsidRDefault="0078048F" w:rsidP="001758A9">
            <w:pPr>
              <w:rPr>
                <w:bCs/>
                <w:i/>
                <w:iCs/>
              </w:rPr>
            </w:pPr>
            <w:r w:rsidRPr="00366AEE">
              <w:rPr>
                <w:bCs/>
                <w:i/>
                <w:iCs/>
              </w:rPr>
              <w:t xml:space="preserve">Once complete, students will then complete 15 minutes of Lexia on their Chromebook.    </w:t>
            </w:r>
          </w:p>
          <w:p w14:paraId="1874BE0B" w14:textId="77777777" w:rsidR="0078048F" w:rsidRPr="0079498A" w:rsidRDefault="0078048F" w:rsidP="001758A9">
            <w:pPr>
              <w:rPr>
                <w:bCs/>
              </w:rPr>
            </w:pPr>
          </w:p>
        </w:tc>
      </w:tr>
      <w:tr w:rsidR="0078048F" w:rsidRPr="002D6821" w14:paraId="724C49D3" w14:textId="77777777" w:rsidTr="001758A9">
        <w:trPr>
          <w:trHeight w:val="1520"/>
        </w:trPr>
        <w:tc>
          <w:tcPr>
            <w:tcW w:w="21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52D1E" w14:textId="77777777" w:rsidR="0078048F" w:rsidRPr="0079498A" w:rsidRDefault="0078048F" w:rsidP="001758A9">
            <w:pPr>
              <w:spacing w:before="40"/>
              <w:rPr>
                <w:bCs/>
              </w:rPr>
            </w:pPr>
          </w:p>
        </w:tc>
        <w:tc>
          <w:tcPr>
            <w:tcW w:w="7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09EC8" w14:textId="77777777" w:rsidR="0078048F" w:rsidRPr="00506AB2" w:rsidRDefault="0078048F" w:rsidP="001758A9">
            <w:pPr>
              <w:spacing w:before="40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Middle: </w:t>
            </w:r>
          </w:p>
          <w:p w14:paraId="5088320D" w14:textId="77777777" w:rsidR="0078048F" w:rsidRDefault="0078048F" w:rsidP="001758A9">
            <w:pPr>
              <w:rPr>
                <w:bCs/>
              </w:rPr>
            </w:pPr>
          </w:p>
          <w:p w14:paraId="13F4FCEF" w14:textId="77777777" w:rsidR="0078048F" w:rsidRDefault="0078048F" w:rsidP="001758A9">
            <w:pPr>
              <w:rPr>
                <w:bCs/>
              </w:rPr>
            </w:pPr>
            <w:r>
              <w:rPr>
                <w:bCs/>
              </w:rPr>
              <w:t xml:space="preserve">12:30 </w:t>
            </w:r>
          </w:p>
          <w:p w14:paraId="389818FE" w14:textId="77777777" w:rsidR="0078048F" w:rsidRDefault="0078048F" w:rsidP="001758A9">
            <w:pPr>
              <w:rPr>
                <w:bCs/>
              </w:rPr>
            </w:pPr>
          </w:p>
          <w:p w14:paraId="3E039CA5" w14:textId="71B2C023" w:rsidR="0078048F" w:rsidRDefault="0078048F" w:rsidP="001758A9">
            <w:pPr>
              <w:rPr>
                <w:bCs/>
              </w:rPr>
            </w:pPr>
            <w:r>
              <w:rPr>
                <w:bCs/>
              </w:rPr>
              <w:t xml:space="preserve">Final Draft of the Christmas Character Trading Cards: </w:t>
            </w:r>
          </w:p>
          <w:p w14:paraId="2B9D2DA6" w14:textId="77777777" w:rsidR="0078048F" w:rsidRDefault="0078048F" w:rsidP="001758A9">
            <w:pPr>
              <w:rPr>
                <w:bCs/>
              </w:rPr>
            </w:pPr>
          </w:p>
          <w:p w14:paraId="47ED0CA0" w14:textId="2988E75D" w:rsidR="0078048F" w:rsidRDefault="0078048F" w:rsidP="001758A9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443AE7">
              <w:rPr>
                <w:bCs/>
              </w:rPr>
              <w:t xml:space="preserve">Provide a </w:t>
            </w:r>
            <w:r>
              <w:rPr>
                <w:bCs/>
              </w:rPr>
              <w:t xml:space="preserve">review to designing a trading card. </w:t>
            </w:r>
          </w:p>
          <w:p w14:paraId="6C0A2F5D" w14:textId="24CBABFC" w:rsidR="0078048F" w:rsidRDefault="0078048F" w:rsidP="001758A9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Teacher conference: How to Wow. List everything they must include in their trading cards. </w:t>
            </w:r>
          </w:p>
          <w:p w14:paraId="5DC7E96F" w14:textId="3BC7C3A1" w:rsidR="0078048F" w:rsidRDefault="0078048F" w:rsidP="001758A9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Teacher Conference: go through the formatting basics on the projector with the class so they understand the fundamentals of designing a trading card on google slideshow. </w:t>
            </w:r>
          </w:p>
          <w:p w14:paraId="5A5841DB" w14:textId="10BFC3D7" w:rsidR="0078048F" w:rsidRDefault="0078048F" w:rsidP="001758A9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Request students to login to their Chromebook and sign in to google classroom. </w:t>
            </w:r>
          </w:p>
          <w:p w14:paraId="27C8C7AE" w14:textId="1715C243" w:rsidR="0078048F" w:rsidRDefault="0078048F" w:rsidP="001758A9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Go through step by step with the class. Guide them on the process by following the slideshow on the projector. </w:t>
            </w:r>
          </w:p>
          <w:p w14:paraId="6A11618B" w14:textId="5B2274E3" w:rsidR="0078048F" w:rsidRPr="0078048F" w:rsidRDefault="0078048F" w:rsidP="001758A9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Instruct students to save their work and submit their assignment in their google classroom. </w:t>
            </w:r>
          </w:p>
          <w:p w14:paraId="37D7F12E" w14:textId="77777777" w:rsidR="0078048F" w:rsidRPr="002D6821" w:rsidRDefault="0078048F" w:rsidP="001758A9">
            <w:pPr>
              <w:rPr>
                <w:bCs/>
              </w:rPr>
            </w:pPr>
          </w:p>
        </w:tc>
      </w:tr>
      <w:tr w:rsidR="0078048F" w:rsidRPr="004F55B5" w14:paraId="1739D64D" w14:textId="77777777" w:rsidTr="001758A9">
        <w:trPr>
          <w:trHeight w:val="1276"/>
        </w:trPr>
        <w:tc>
          <w:tcPr>
            <w:tcW w:w="21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14DE" w14:textId="77777777" w:rsidR="0078048F" w:rsidRPr="0079498A" w:rsidRDefault="0078048F" w:rsidP="001758A9">
            <w:pPr>
              <w:spacing w:before="40"/>
              <w:rPr>
                <w:bCs/>
              </w:rPr>
            </w:pPr>
          </w:p>
        </w:tc>
        <w:tc>
          <w:tcPr>
            <w:tcW w:w="7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2742C" w14:textId="77777777" w:rsidR="0078048F" w:rsidRDefault="0078048F" w:rsidP="001758A9">
            <w:pPr>
              <w:spacing w:before="40"/>
              <w:rPr>
                <w:bCs/>
                <w:u w:val="single"/>
              </w:rPr>
            </w:pPr>
            <w:r w:rsidRPr="00FA3DF7">
              <w:rPr>
                <w:bCs/>
                <w:u w:val="single"/>
              </w:rPr>
              <w:t xml:space="preserve">Conclusion: </w:t>
            </w:r>
          </w:p>
          <w:p w14:paraId="420F88A3" w14:textId="77777777" w:rsidR="0078048F" w:rsidRDefault="0078048F" w:rsidP="001758A9">
            <w:pPr>
              <w:rPr>
                <w:bCs/>
              </w:rPr>
            </w:pPr>
          </w:p>
          <w:p w14:paraId="68F9A815" w14:textId="77777777" w:rsidR="0078048F" w:rsidRDefault="0078048F" w:rsidP="001758A9">
            <w:pPr>
              <w:rPr>
                <w:bCs/>
              </w:rPr>
            </w:pPr>
            <w:r>
              <w:rPr>
                <w:bCs/>
              </w:rPr>
              <w:t>12:40</w:t>
            </w:r>
          </w:p>
          <w:p w14:paraId="4CB229C9" w14:textId="77777777" w:rsidR="0078048F" w:rsidRDefault="0078048F" w:rsidP="001758A9">
            <w:pPr>
              <w:rPr>
                <w:bCs/>
              </w:rPr>
            </w:pPr>
          </w:p>
          <w:p w14:paraId="06A16EC0" w14:textId="77777777" w:rsidR="0078048F" w:rsidRDefault="0078048F" w:rsidP="0078048F">
            <w:pPr>
              <w:rPr>
                <w:bCs/>
              </w:rPr>
            </w:pPr>
            <w:r w:rsidRPr="00F83547">
              <w:rPr>
                <w:bCs/>
              </w:rPr>
              <w:t xml:space="preserve">Visualization </w:t>
            </w:r>
            <w:r>
              <w:rPr>
                <w:bCs/>
              </w:rPr>
              <w:t xml:space="preserve">Lesson Wrap Up: </w:t>
            </w:r>
          </w:p>
          <w:p w14:paraId="7A227AD6" w14:textId="77777777" w:rsidR="0078048F" w:rsidRPr="0021105C" w:rsidRDefault="0078048F" w:rsidP="0078048F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 w:rsidRPr="00443AE7">
              <w:rPr>
                <w:bCs/>
              </w:rPr>
              <w:t xml:space="preserve">Provide a brief review of </w:t>
            </w:r>
            <w:r>
              <w:rPr>
                <w:bCs/>
              </w:rPr>
              <w:t>the past week’s</w:t>
            </w:r>
            <w:r w:rsidRPr="00443AE7">
              <w:rPr>
                <w:bCs/>
              </w:rPr>
              <w:t xml:space="preserve"> visualisation</w:t>
            </w:r>
            <w:r>
              <w:rPr>
                <w:bCs/>
              </w:rPr>
              <w:t xml:space="preserve"> unit on labelling and grouping objects, as well as utilizing their senses (smell, feel, taste, sound, and sight) to aid in describing their mindful imagery. </w:t>
            </w:r>
          </w:p>
          <w:p w14:paraId="17CF61B3" w14:textId="77777777" w:rsidR="0078048F" w:rsidRDefault="0078048F" w:rsidP="0078048F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21105C">
              <w:rPr>
                <w:bCs/>
              </w:rPr>
              <w:t>Students will engage in a</w:t>
            </w:r>
            <w:r>
              <w:rPr>
                <w:bCs/>
              </w:rPr>
              <w:t>n independent visualization Christmas activity.</w:t>
            </w:r>
          </w:p>
          <w:p w14:paraId="09E3D08B" w14:textId="77777777" w:rsidR="0078048F" w:rsidRDefault="0078048F" w:rsidP="0078048F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lastRenderedPageBreak/>
              <w:t xml:space="preserve">They are to be instructed to read over their descriptive paragraphs once before they begin their drawing or colouring. </w:t>
            </w:r>
          </w:p>
          <w:p w14:paraId="03C42709" w14:textId="77777777" w:rsidR="0078048F" w:rsidRDefault="0078048F" w:rsidP="0078048F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 xml:space="preserve">They must sound out the words they do not know. </w:t>
            </w:r>
          </w:p>
          <w:p w14:paraId="171A4323" w14:textId="77777777" w:rsidR="0078048F" w:rsidRPr="0021105C" w:rsidRDefault="0078048F" w:rsidP="0078048F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 xml:space="preserve">Strictly to be done independently. </w:t>
            </w:r>
          </w:p>
          <w:p w14:paraId="743D42AF" w14:textId="60370DDC" w:rsidR="0078048F" w:rsidRPr="0078048F" w:rsidRDefault="0078048F" w:rsidP="0078048F">
            <w:pPr>
              <w:rPr>
                <w:b/>
                <w:color w:val="000000" w:themeColor="text1"/>
              </w:rPr>
            </w:pPr>
            <w:r w:rsidRPr="0078048F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1B952D" wp14:editId="11D9FD31">
                      <wp:simplePos x="0" y="0"/>
                      <wp:positionH relativeFrom="column">
                        <wp:posOffset>-71847</wp:posOffset>
                      </wp:positionH>
                      <wp:positionV relativeFrom="paragraph">
                        <wp:posOffset>211183</wp:posOffset>
                      </wp:positionV>
                      <wp:extent cx="4680857" cy="0"/>
                      <wp:effectExtent l="0" t="0" r="5715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085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EC85C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6.65pt" to="362.9pt,1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031594B0" w14:textId="77777777" w:rsidR="0078048F" w:rsidRDefault="0078048F" w:rsidP="0078048F">
            <w:pPr>
              <w:rPr>
                <w:b/>
              </w:rPr>
            </w:pPr>
          </w:p>
          <w:p w14:paraId="2E2CB240" w14:textId="6D341BA6" w:rsidR="0078048F" w:rsidRPr="0078048F" w:rsidRDefault="0078048F" w:rsidP="0078048F">
            <w:pPr>
              <w:rPr>
                <w:b/>
              </w:rPr>
            </w:pPr>
            <w:r>
              <w:rPr>
                <w:b/>
              </w:rPr>
              <w:t>Reflection:</w:t>
            </w:r>
          </w:p>
          <w:p w14:paraId="03BF09B6" w14:textId="77777777" w:rsidR="0078048F" w:rsidRDefault="0078048F" w:rsidP="001758A9">
            <w:pPr>
              <w:rPr>
                <w:bCs/>
              </w:rPr>
            </w:pPr>
          </w:p>
          <w:p w14:paraId="52E43108" w14:textId="77777777" w:rsidR="0078048F" w:rsidRPr="004F55B5" w:rsidRDefault="0078048F" w:rsidP="001758A9">
            <w:pPr>
              <w:rPr>
                <w:bCs/>
              </w:rPr>
            </w:pPr>
          </w:p>
        </w:tc>
      </w:tr>
    </w:tbl>
    <w:p w14:paraId="20DF0C03" w14:textId="77777777" w:rsidR="0078048F" w:rsidRDefault="0078048F" w:rsidP="0078048F"/>
    <w:p w14:paraId="1E58BB1C" w14:textId="77777777" w:rsidR="007904F4" w:rsidRDefault="007904F4"/>
    <w:sectPr w:rsidR="00790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1D7"/>
    <w:multiLevelType w:val="hybridMultilevel"/>
    <w:tmpl w:val="C516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190D"/>
    <w:multiLevelType w:val="hybridMultilevel"/>
    <w:tmpl w:val="56E0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566A"/>
    <w:multiLevelType w:val="hybridMultilevel"/>
    <w:tmpl w:val="E720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662B"/>
    <w:multiLevelType w:val="hybridMultilevel"/>
    <w:tmpl w:val="5024C4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80BF4"/>
    <w:multiLevelType w:val="multilevel"/>
    <w:tmpl w:val="A4E46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344683"/>
    <w:multiLevelType w:val="hybridMultilevel"/>
    <w:tmpl w:val="B3568C5E"/>
    <w:lvl w:ilvl="0" w:tplc="986C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0E21A7"/>
    <w:multiLevelType w:val="hybridMultilevel"/>
    <w:tmpl w:val="F79CAC22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55C665FD"/>
    <w:multiLevelType w:val="hybridMultilevel"/>
    <w:tmpl w:val="5CF2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743E2"/>
    <w:multiLevelType w:val="hybridMultilevel"/>
    <w:tmpl w:val="51B04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33D5"/>
    <w:multiLevelType w:val="hybridMultilevel"/>
    <w:tmpl w:val="1B42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F08C6"/>
    <w:multiLevelType w:val="hybridMultilevel"/>
    <w:tmpl w:val="B3568C5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5B21F6"/>
    <w:multiLevelType w:val="hybridMultilevel"/>
    <w:tmpl w:val="01E2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8F"/>
    <w:rsid w:val="000F22B0"/>
    <w:rsid w:val="0078048F"/>
    <w:rsid w:val="007904F4"/>
    <w:rsid w:val="00A1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5FFE"/>
  <w15:chartTrackingRefBased/>
  <w15:docId w15:val="{FE9FDC1D-1E8A-174A-BA4C-CBEE6937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48F"/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78048F"/>
    <w:pPr>
      <w:keepNext/>
      <w:jc w:val="center"/>
      <w:outlineLvl w:val="7"/>
    </w:pPr>
    <w:rPr>
      <w:rFonts w:ascii="Times" w:eastAsia="Times" w:hAnsi="Times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8048F"/>
    <w:rPr>
      <w:rFonts w:ascii="Times" w:eastAsia="Times" w:hAnsi="Times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rsid w:val="0078048F"/>
    <w:pPr>
      <w:tabs>
        <w:tab w:val="center" w:pos="4320"/>
        <w:tab w:val="right" w:pos="8640"/>
      </w:tabs>
    </w:pPr>
    <w:rPr>
      <w:rFonts w:ascii="Times" w:eastAsia="Times" w:hAnsi="Times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78048F"/>
    <w:rPr>
      <w:rFonts w:ascii="Times" w:eastAsia="Times" w:hAnsi="Times" w:cs="Times New Roman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semiHidden/>
    <w:rsid w:val="0078048F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78048F"/>
    <w:rPr>
      <w:rFonts w:ascii="Arial" w:eastAsia="Times" w:hAnsi="Arial"/>
      <w:b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8048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qFormat/>
    <w:rsid w:val="00780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Sylvana Mastronardi</dc:creator>
  <cp:keywords/>
  <dc:description/>
  <cp:lastModifiedBy>Sylvana Mastronardi</cp:lastModifiedBy>
  <cp:revision>2</cp:revision>
  <dcterms:created xsi:type="dcterms:W3CDTF">2022-01-02T02:48:00Z</dcterms:created>
  <dcterms:modified xsi:type="dcterms:W3CDTF">2022-01-02T02:48:00Z</dcterms:modified>
</cp:coreProperties>
</file>