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FD21186" w14:textId="55C30858" w:rsidR="009F33CA" w:rsidRPr="00DD3221" w:rsidRDefault="007A6991" w:rsidP="009F33C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Abdominal Aortic Aneurysms (AAA)</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242AD184" w:rsidR="001D5D27" w:rsidRDefault="001D5D27" w:rsidP="00584D93">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00CC384C">
        <w:rPr>
          <w:rFonts w:ascii="Times New Roman" w:eastAsia="Times New Roman" w:hAnsi="Times New Roman" w:cs="Times New Roman"/>
          <w:sz w:val="24"/>
          <w:szCs w:val="24"/>
        </w:rPr>
        <w:t>4</w:t>
      </w:r>
      <w:r w:rsidR="00584D93">
        <w:rPr>
          <w:rFonts w:ascii="Times New Roman" w:eastAsia="Times New Roman" w:hAnsi="Times New Roman" w:cs="Times New Roman"/>
          <w:sz w:val="24"/>
          <w:szCs w:val="24"/>
        </w:rPr>
        <w:t>572-28</w:t>
      </w:r>
    </w:p>
    <w:p w14:paraId="0FF85BAD" w14:textId="1503AFD0"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584D93">
        <w:rPr>
          <w:rFonts w:ascii="Times New Roman" w:eastAsia="Times New Roman" w:hAnsi="Times New Roman" w:cs="Times New Roman"/>
          <w:sz w:val="24"/>
          <w:szCs w:val="24"/>
        </w:rPr>
        <w:t>Jennie Trkulja</w:t>
      </w:r>
    </w:p>
    <w:p w14:paraId="7077AC66" w14:textId="6B8ABA40" w:rsidR="001D5D27" w:rsidRDefault="007A6991"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December 17</w:t>
      </w:r>
      <w:r w:rsidR="00584D93">
        <w:rPr>
          <w:rFonts w:ascii="Times New Roman" w:eastAsia="Times New Roman" w:hAnsi="Times New Roman" w:cs="Times New Roman"/>
          <w:sz w:val="24"/>
          <w:szCs w:val="24"/>
        </w:rPr>
        <w:t>,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3C42F82F"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7A6991">
        <w:rPr>
          <w:rFonts w:ascii="Times New Roman" w:eastAsia="Times New Roman" w:hAnsi="Times New Roman" w:cs="Times New Roman"/>
          <w:sz w:val="20"/>
          <w:szCs w:val="20"/>
        </w:rPr>
        <w:t>December 17</w:t>
      </w:r>
      <w:r w:rsidR="0011055F">
        <w:rPr>
          <w:rFonts w:ascii="Times New Roman" w:eastAsia="Times New Roman" w:hAnsi="Times New Roman" w:cs="Times New Roman"/>
          <w:sz w:val="20"/>
          <w:szCs w:val="20"/>
        </w:rPr>
        <w:t>, 2022</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2A3C3570" w:rsidR="00994D22" w:rsidRPr="007422BF" w:rsidRDefault="007A6991" w:rsidP="00D3582E">
            <w:pPr>
              <w:ind w:firstLine="720"/>
              <w:rPr>
                <w:rFonts w:ascii="Times New Roman" w:hAnsi="Times New Roman" w:cs="Times New Roman"/>
                <w:sz w:val="20"/>
                <w:szCs w:val="20"/>
              </w:rPr>
            </w:pPr>
            <w:r>
              <w:rPr>
                <w:rFonts w:ascii="Times New Roman" w:hAnsi="Times New Roman" w:cs="Times New Roman"/>
                <w:sz w:val="20"/>
                <w:szCs w:val="20"/>
              </w:rPr>
              <w:t xml:space="preserve">During one of my first shifts in the ED, we had a patient come into one of the trauma bays after collapsing. He had history of an abdominal aortic aneurysm (AAA) that was 7cm large and had been recommended surgery yet had refused. When the physician came into the room to assess he palpated rather firmly on the site, despite verbally acknowledging the presence of the AAA. In the moment, I was quite honestly shocked and confused because my logic told me that any aneurysm should not be palpated because the vessel is already super fragile, and it could lead to a rupture easily. However, I did not say anything because I thought as a nursing student in the presence of a senior physician, me commenting on this would be rude or a dumb question on my part. The AAA did rupture (whether a result of the palpating or other case remains unknown) as proven by the physician’s subsequent ultrasound of the abdomen. I was unable to observe the following process as I was pulled to another obligation. When discussing the situation with my preceptor afterwards, she told me it was handled very messily because it was the first time the team had dealt with such a situation. </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7DB38D12" w:rsidR="00656F87" w:rsidRPr="007422BF" w:rsidRDefault="00984015" w:rsidP="003233A1">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discusses AAAs. </w:t>
            </w:r>
            <w:r w:rsidR="009E2609">
              <w:rPr>
                <w:rFonts w:ascii="Times New Roman" w:hAnsi="Times New Roman" w:cs="Times New Roman"/>
                <w:sz w:val="20"/>
                <w:szCs w:val="20"/>
              </w:rPr>
              <w:t>Carino et al. (2018) explain that an AAA “</w:t>
            </w:r>
            <w:r w:rsidR="009E2609" w:rsidRPr="009E2609">
              <w:rPr>
                <w:rFonts w:ascii="Times New Roman" w:hAnsi="Times New Roman" w:cs="Times New Roman"/>
                <w:sz w:val="20"/>
                <w:szCs w:val="20"/>
              </w:rPr>
              <w:t>is defined as a permanent dilatation of the abdominal aorta that exceeds 3 cm</w:t>
            </w:r>
            <w:r w:rsidR="009E2609">
              <w:rPr>
                <w:rFonts w:ascii="Times New Roman" w:hAnsi="Times New Roman" w:cs="Times New Roman"/>
                <w:sz w:val="20"/>
                <w:szCs w:val="20"/>
              </w:rPr>
              <w:t xml:space="preserve">” (p.1.). Until rupture, most remain symptomless. Key risk factors include age (&gt;65 years), gender (men), hypertension, </w:t>
            </w:r>
            <w:r w:rsidR="001E7A98">
              <w:rPr>
                <w:rFonts w:ascii="Times New Roman" w:hAnsi="Times New Roman" w:cs="Times New Roman"/>
                <w:sz w:val="20"/>
                <w:szCs w:val="20"/>
              </w:rPr>
              <w:t xml:space="preserve">family history, </w:t>
            </w:r>
            <w:r w:rsidR="009E2609">
              <w:rPr>
                <w:rFonts w:ascii="Times New Roman" w:hAnsi="Times New Roman" w:cs="Times New Roman"/>
                <w:sz w:val="20"/>
                <w:szCs w:val="20"/>
              </w:rPr>
              <w:t xml:space="preserve">and smoking. It is recommended that individuals in these risk groups get screening (ultrasound). </w:t>
            </w:r>
            <w:r w:rsidR="001E7A98">
              <w:rPr>
                <w:rFonts w:ascii="Times New Roman" w:hAnsi="Times New Roman" w:cs="Times New Roman"/>
                <w:sz w:val="20"/>
                <w:szCs w:val="20"/>
              </w:rPr>
              <w:t>Surgery is determined based on the aneurysm diameter, though the specific number warranting it is debated upon. The method of surgery is also debated on as open surgery has higher mortality rates but is more fruitful long-term if successful compared to endovascular.</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 xml:space="preserve">how might they </w:t>
            </w:r>
            <w:r w:rsidR="512EA852" w:rsidRPr="710F5BCD">
              <w:rPr>
                <w:rFonts w:ascii="Times New Roman" w:hAnsi="Times New Roman" w:cs="Times New Roman"/>
                <w:sz w:val="20"/>
                <w:szCs w:val="20"/>
              </w:rPr>
              <w:lastRenderedPageBreak/>
              <w:t>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0EE20A23" w14:textId="77777777" w:rsidR="000B35C7" w:rsidRDefault="001E7A98" w:rsidP="00584D93">
            <w:pPr>
              <w:ind w:firstLine="720"/>
              <w:rPr>
                <w:rFonts w:ascii="Times New Roman" w:hAnsi="Times New Roman" w:cs="Times New Roman"/>
                <w:sz w:val="20"/>
                <w:szCs w:val="20"/>
              </w:rPr>
            </w:pPr>
            <w:r>
              <w:rPr>
                <w:rFonts w:ascii="Times New Roman" w:hAnsi="Times New Roman" w:cs="Times New Roman"/>
                <w:sz w:val="20"/>
                <w:szCs w:val="20"/>
              </w:rPr>
              <w:lastRenderedPageBreak/>
              <w:t>From a patient’s perspective, this information can seem daunting. If a patient does receive an AAA diagnosis, it is an emergent situation, and the patient has to make a quick decision on a dangerous matter. There are high risks with waiting and with surgery which can be stressful for the patient.</w:t>
            </w:r>
          </w:p>
          <w:p w14:paraId="74B08214" w14:textId="77777777" w:rsidR="001E7A98" w:rsidRDefault="001E7A98" w:rsidP="00584D93">
            <w:pPr>
              <w:ind w:firstLine="720"/>
              <w:rPr>
                <w:rFonts w:ascii="Times New Roman" w:hAnsi="Times New Roman" w:cs="Times New Roman"/>
                <w:sz w:val="20"/>
                <w:szCs w:val="20"/>
              </w:rPr>
            </w:pPr>
            <w:r>
              <w:rPr>
                <w:rFonts w:ascii="Times New Roman" w:hAnsi="Times New Roman" w:cs="Times New Roman"/>
                <w:sz w:val="20"/>
                <w:szCs w:val="20"/>
              </w:rPr>
              <w:t xml:space="preserve">This may also be intimidating to the </w:t>
            </w:r>
            <w:r w:rsidR="009F0222">
              <w:rPr>
                <w:rFonts w:ascii="Times New Roman" w:hAnsi="Times New Roman" w:cs="Times New Roman"/>
                <w:sz w:val="20"/>
                <w:szCs w:val="20"/>
              </w:rPr>
              <w:t xml:space="preserve">care team as they have to present this information to the patient knowing that there is no “best option” to offer. </w:t>
            </w:r>
            <w:r w:rsidR="009F0222">
              <w:rPr>
                <w:rFonts w:ascii="Times New Roman" w:hAnsi="Times New Roman" w:cs="Times New Roman"/>
                <w:sz w:val="20"/>
                <w:szCs w:val="20"/>
              </w:rPr>
              <w:lastRenderedPageBreak/>
              <w:t>Oftentimes, we have a safe option for patients and others that may be more risky but provide alternative benefits to the patient that may meet their interest. With AAA ruptures and their subsequent repair, the matter is more so about survival.</w:t>
            </w:r>
          </w:p>
          <w:p w14:paraId="6571F3E7" w14:textId="77777777" w:rsidR="009F0222" w:rsidRDefault="009F0222" w:rsidP="00584D93">
            <w:pPr>
              <w:ind w:firstLine="720"/>
              <w:rPr>
                <w:rFonts w:ascii="Times New Roman" w:hAnsi="Times New Roman" w:cs="Times New Roman"/>
                <w:sz w:val="20"/>
                <w:szCs w:val="20"/>
              </w:rPr>
            </w:pPr>
            <w:r>
              <w:rPr>
                <w:rFonts w:ascii="Times New Roman" w:hAnsi="Times New Roman" w:cs="Times New Roman"/>
                <w:sz w:val="20"/>
                <w:szCs w:val="20"/>
              </w:rPr>
              <w:t>Although this is complete and up-to-date information, it may not appear this way when presented which can cause an issue with obtained informed consent. It is hard to present all options to a patient when the topic is highly debated upon within the medical community. The team must be careful to select objective information that is not bias to one surgical approach over another.</w:t>
            </w:r>
          </w:p>
          <w:p w14:paraId="71846170" w14:textId="6911C850" w:rsidR="009F0222" w:rsidRPr="000B35C7" w:rsidRDefault="009F0222" w:rsidP="00584D93">
            <w:pPr>
              <w:ind w:firstLine="720"/>
              <w:rPr>
                <w:rFonts w:ascii="Times New Roman" w:hAnsi="Times New Roman" w:cs="Times New Roman"/>
                <w:sz w:val="20"/>
                <w:szCs w:val="20"/>
              </w:rPr>
            </w:pPr>
            <w:r>
              <w:rPr>
                <w:rFonts w:ascii="Times New Roman" w:hAnsi="Times New Roman" w:cs="Times New Roman"/>
                <w:sz w:val="20"/>
                <w:szCs w:val="20"/>
              </w:rPr>
              <w:t>More research needs to be done on prevention and screening of AAAs to reduce the issues that arise with rupture. Agencies also need to know how to navigate these difficult situations to ensure patients remain safe, but also get enough time to objectively explore all their options.</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0A2671DF" w14:textId="0B074E4D" w:rsidR="00994D22" w:rsidRDefault="00B27B31" w:rsidP="00D3582E">
            <w:pPr>
              <w:ind w:firstLine="720"/>
              <w:rPr>
                <w:rFonts w:ascii="Times New Roman" w:hAnsi="Times New Roman" w:cs="Times New Roman"/>
                <w:sz w:val="20"/>
                <w:szCs w:val="20"/>
              </w:rPr>
            </w:pPr>
            <w:r>
              <w:rPr>
                <w:rFonts w:ascii="Times New Roman" w:hAnsi="Times New Roman" w:cs="Times New Roman"/>
                <w:sz w:val="20"/>
                <w:szCs w:val="20"/>
              </w:rPr>
              <w:t>Overall, I learned</w:t>
            </w:r>
            <w:r w:rsidR="009F0222">
              <w:rPr>
                <w:rFonts w:ascii="Times New Roman" w:hAnsi="Times New Roman" w:cs="Times New Roman"/>
                <w:sz w:val="20"/>
                <w:szCs w:val="20"/>
              </w:rPr>
              <w:t xml:space="preserve"> that AAAs and ruptures are a very serious matter. Oftentimes, they are not caught until it is too late. It is important to encourage patients who fall under the risk categories to get screened to catch aneurysms early and receive proper treatment/explore all their options with ample time.</w:t>
            </w:r>
          </w:p>
          <w:p w14:paraId="36C69505" w14:textId="6BABC3D6" w:rsidR="00B27B31" w:rsidRPr="007422BF" w:rsidRDefault="00B27B31" w:rsidP="00D3582E">
            <w:pPr>
              <w:ind w:firstLine="720"/>
              <w:rPr>
                <w:rFonts w:ascii="Times New Roman" w:hAnsi="Times New Roman" w:cs="Times New Roman"/>
                <w:sz w:val="20"/>
                <w:szCs w:val="20"/>
              </w:rPr>
            </w:pPr>
            <w:r>
              <w:rPr>
                <w:rFonts w:ascii="Times New Roman" w:hAnsi="Times New Roman" w:cs="Times New Roman"/>
                <w:sz w:val="20"/>
                <w:szCs w:val="20"/>
              </w:rPr>
              <w:t>I should’ve spoken up at the time to question the palpation. There were options to phrase it politely, but in the moment, I didn’t think about that. In the future, I should try and be more proactive about such thoughts and feelings and voice them even if they aren’t correct because it may cause someone else to think and evaluate the action before doing it.</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w:t>
            </w:r>
            <w:r w:rsidR="49A02C84" w:rsidRPr="191C1DDF">
              <w:rPr>
                <w:rFonts w:ascii="Times New Roman" w:hAnsi="Times New Roman" w:cs="Times New Roman"/>
                <w:sz w:val="20"/>
                <w:szCs w:val="20"/>
              </w:rPr>
              <w:lastRenderedPageBreak/>
              <w:t xml:space="preserve">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0685D966" w14:textId="77777777" w:rsidR="007E328C" w:rsidRDefault="009F0222" w:rsidP="007E328C">
            <w:pPr>
              <w:ind w:firstLine="720"/>
              <w:rPr>
                <w:rFonts w:ascii="Times New Roman" w:hAnsi="Times New Roman" w:cs="Times New Roman"/>
                <w:sz w:val="20"/>
                <w:szCs w:val="20"/>
              </w:rPr>
            </w:pPr>
            <w:r>
              <w:rPr>
                <w:rFonts w:ascii="Times New Roman" w:hAnsi="Times New Roman" w:cs="Times New Roman"/>
                <w:sz w:val="20"/>
                <w:szCs w:val="20"/>
              </w:rPr>
              <w:t xml:space="preserve">In the future, I will share the information I have learned about AAAs and ruptures with my colleagues. If ever faced with the same situation, I would try my best to speak up and advocate for my patient, advising the physician to not palpate the site in question. </w:t>
            </w:r>
          </w:p>
          <w:p w14:paraId="4A99969E" w14:textId="5B492845" w:rsidR="009F0222" w:rsidRPr="007E328C" w:rsidRDefault="009F0222" w:rsidP="007E328C">
            <w:pPr>
              <w:ind w:firstLine="720"/>
              <w:rPr>
                <w:rFonts w:ascii="Times New Roman" w:hAnsi="Times New Roman" w:cs="Times New Roman"/>
                <w:sz w:val="20"/>
                <w:szCs w:val="20"/>
              </w:rPr>
            </w:pPr>
            <w:r>
              <w:rPr>
                <w:rFonts w:ascii="Times New Roman" w:hAnsi="Times New Roman" w:cs="Times New Roman"/>
                <w:sz w:val="20"/>
                <w:szCs w:val="20"/>
              </w:rPr>
              <w:t>The care of any aneurysm can be further learned through the Medical-Surgical Nursing in Canada textbook. Other resources that may assist screening resources from Heart &amp; Stroke foundation and other organizations with similar focuses.</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39739B10" w14:textId="135BF7E0" w:rsidR="0003355C" w:rsidRDefault="00B27B31" w:rsidP="00584D93">
            <w:pPr>
              <w:rPr>
                <w:rFonts w:ascii="Times New Roman" w:hAnsi="Times New Roman" w:cs="Times New Roman"/>
                <w:sz w:val="20"/>
                <w:szCs w:val="20"/>
              </w:rPr>
            </w:pPr>
            <w:r>
              <w:rPr>
                <w:rFonts w:ascii="Times New Roman" w:hAnsi="Times New Roman" w:cs="Times New Roman"/>
                <w:sz w:val="20"/>
                <w:szCs w:val="20"/>
              </w:rPr>
              <w:t>Know-based practice</w:t>
            </w:r>
            <w:r w:rsidR="00984015">
              <w:rPr>
                <w:rFonts w:ascii="Times New Roman" w:hAnsi="Times New Roman" w:cs="Times New Roman"/>
                <w:sz w:val="20"/>
                <w:szCs w:val="20"/>
              </w:rPr>
              <w:t xml:space="preserve"> – understanding AAAs and their care</w:t>
            </w:r>
          </w:p>
          <w:p w14:paraId="538ED0C7" w14:textId="12813AC5" w:rsidR="00B27B31" w:rsidRDefault="00B27B31" w:rsidP="00584D93">
            <w:pPr>
              <w:rPr>
                <w:rFonts w:ascii="Times New Roman" w:hAnsi="Times New Roman" w:cs="Times New Roman"/>
                <w:sz w:val="20"/>
                <w:szCs w:val="20"/>
              </w:rPr>
            </w:pPr>
            <w:r>
              <w:rPr>
                <w:rFonts w:ascii="Times New Roman" w:hAnsi="Times New Roman" w:cs="Times New Roman"/>
                <w:sz w:val="20"/>
                <w:szCs w:val="20"/>
              </w:rPr>
              <w:t>Teaching &amp; Learning</w:t>
            </w:r>
            <w:r w:rsidR="00984015">
              <w:rPr>
                <w:rFonts w:ascii="Times New Roman" w:hAnsi="Times New Roman" w:cs="Times New Roman"/>
                <w:sz w:val="20"/>
                <w:szCs w:val="20"/>
              </w:rPr>
              <w:t xml:space="preserve"> – sharing knowledge with other members of the team who don’t know about or haven’t encountered AAAs</w:t>
            </w:r>
          </w:p>
          <w:p w14:paraId="27A8031C" w14:textId="082E6A8C" w:rsidR="00B27B31" w:rsidRDefault="00B27B31" w:rsidP="00584D93">
            <w:pPr>
              <w:rPr>
                <w:rFonts w:ascii="Times New Roman" w:hAnsi="Times New Roman" w:cs="Times New Roman"/>
                <w:sz w:val="20"/>
                <w:szCs w:val="20"/>
              </w:rPr>
            </w:pPr>
            <w:r>
              <w:rPr>
                <w:rFonts w:ascii="Times New Roman" w:hAnsi="Times New Roman" w:cs="Times New Roman"/>
                <w:sz w:val="20"/>
                <w:szCs w:val="20"/>
              </w:rPr>
              <w:t xml:space="preserve">Safety </w:t>
            </w:r>
            <w:r w:rsidR="00984015">
              <w:rPr>
                <w:rFonts w:ascii="Times New Roman" w:hAnsi="Times New Roman" w:cs="Times New Roman"/>
                <w:sz w:val="20"/>
                <w:szCs w:val="20"/>
              </w:rPr>
              <w:t>– prevent rupture and ADEs for patients with AAAs</w:t>
            </w:r>
          </w:p>
          <w:p w14:paraId="7F920B86" w14:textId="5EEF5785" w:rsidR="00B27B31" w:rsidRPr="007422BF" w:rsidRDefault="00B27B31" w:rsidP="00584D93">
            <w:pPr>
              <w:rPr>
                <w:rFonts w:ascii="Times New Roman" w:hAnsi="Times New Roman" w:cs="Times New Roman"/>
                <w:sz w:val="20"/>
                <w:szCs w:val="20"/>
              </w:rPr>
            </w:pPr>
            <w:r>
              <w:rPr>
                <w:rFonts w:ascii="Times New Roman" w:hAnsi="Times New Roman" w:cs="Times New Roman"/>
                <w:sz w:val="20"/>
                <w:szCs w:val="20"/>
              </w:rPr>
              <w:t>Communication</w:t>
            </w:r>
            <w:r w:rsidR="00984015">
              <w:rPr>
                <w:rFonts w:ascii="Times New Roman" w:hAnsi="Times New Roman" w:cs="Times New Roman"/>
                <w:sz w:val="20"/>
                <w:szCs w:val="20"/>
              </w:rPr>
              <w:t xml:space="preserve"> – communicating with power figures in a respectful but firm manner</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552C670"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1531DF4D" w14:textId="1DF957EF" w:rsidR="007244C4" w:rsidRDefault="007244C4" w:rsidP="00100B2F">
            <w:pPr>
              <w:rPr>
                <w:rFonts w:ascii="Times New Roman" w:hAnsi="Times New Roman" w:cs="Times New Roman"/>
                <w:sz w:val="20"/>
                <w:szCs w:val="20"/>
              </w:rPr>
            </w:pPr>
          </w:p>
          <w:p w14:paraId="05B62EFD" w14:textId="3AEAFA57" w:rsidR="007244C4" w:rsidRPr="007422BF" w:rsidRDefault="007A6991" w:rsidP="007A6991">
            <w:pPr>
              <w:ind w:left="720" w:hanging="720"/>
              <w:rPr>
                <w:rFonts w:ascii="Times New Roman" w:hAnsi="Times New Roman" w:cs="Times New Roman"/>
                <w:sz w:val="20"/>
                <w:szCs w:val="20"/>
              </w:rPr>
            </w:pPr>
            <w:r w:rsidRPr="007A6991">
              <w:rPr>
                <w:rFonts w:ascii="Times New Roman" w:hAnsi="Times New Roman" w:cs="Times New Roman"/>
                <w:sz w:val="20"/>
                <w:szCs w:val="20"/>
              </w:rPr>
              <w:t xml:space="preserve">Carino, D., Sarac, T. P., Ziganshin, B. A., &amp; Elefteriades, J. A. (2018). Abdominal Aortic Aneurysm: Evolving </w:t>
            </w:r>
            <w:r>
              <w:rPr>
                <w:rFonts w:ascii="Times New Roman" w:hAnsi="Times New Roman" w:cs="Times New Roman"/>
                <w:sz w:val="20"/>
                <w:szCs w:val="20"/>
              </w:rPr>
              <w:t>c</w:t>
            </w:r>
            <w:r w:rsidRPr="007A6991">
              <w:rPr>
                <w:rFonts w:ascii="Times New Roman" w:hAnsi="Times New Roman" w:cs="Times New Roman"/>
                <w:sz w:val="20"/>
                <w:szCs w:val="20"/>
              </w:rPr>
              <w:t xml:space="preserve">ontroversies and </w:t>
            </w:r>
            <w:r>
              <w:rPr>
                <w:rFonts w:ascii="Times New Roman" w:hAnsi="Times New Roman" w:cs="Times New Roman"/>
                <w:sz w:val="20"/>
                <w:szCs w:val="20"/>
              </w:rPr>
              <w:t>u</w:t>
            </w:r>
            <w:r w:rsidRPr="007A6991">
              <w:rPr>
                <w:rFonts w:ascii="Times New Roman" w:hAnsi="Times New Roman" w:cs="Times New Roman"/>
                <w:sz w:val="20"/>
                <w:szCs w:val="20"/>
              </w:rPr>
              <w:t>ncertainties. </w:t>
            </w:r>
            <w:r w:rsidRPr="007A6991">
              <w:rPr>
                <w:rFonts w:ascii="Times New Roman" w:hAnsi="Times New Roman" w:cs="Times New Roman"/>
                <w:i/>
                <w:iCs/>
                <w:sz w:val="20"/>
                <w:szCs w:val="20"/>
              </w:rPr>
              <w:t xml:space="preserve">The International journal of angiology: </w:t>
            </w:r>
            <w:r w:rsidR="00153532">
              <w:rPr>
                <w:rFonts w:ascii="Times New Roman" w:hAnsi="Times New Roman" w:cs="Times New Roman"/>
                <w:i/>
                <w:iCs/>
                <w:sz w:val="20"/>
                <w:szCs w:val="20"/>
              </w:rPr>
              <w:t>O</w:t>
            </w:r>
            <w:r w:rsidRPr="007A6991">
              <w:rPr>
                <w:rFonts w:ascii="Times New Roman" w:hAnsi="Times New Roman" w:cs="Times New Roman"/>
                <w:i/>
                <w:iCs/>
                <w:sz w:val="20"/>
                <w:szCs w:val="20"/>
              </w:rPr>
              <w:t>fficial publication of the International College of Angiology, Inc</w:t>
            </w:r>
            <w:r w:rsidRPr="007A6991">
              <w:rPr>
                <w:rFonts w:ascii="Times New Roman" w:hAnsi="Times New Roman" w:cs="Times New Roman"/>
                <w:sz w:val="20"/>
                <w:szCs w:val="20"/>
              </w:rPr>
              <w:t>, </w:t>
            </w:r>
            <w:r w:rsidRPr="007A6991">
              <w:rPr>
                <w:rFonts w:ascii="Times New Roman" w:hAnsi="Times New Roman" w:cs="Times New Roman"/>
                <w:i/>
                <w:iCs/>
                <w:sz w:val="20"/>
                <w:szCs w:val="20"/>
              </w:rPr>
              <w:t>27</w:t>
            </w:r>
            <w:r w:rsidRPr="007A6991">
              <w:rPr>
                <w:rFonts w:ascii="Times New Roman" w:hAnsi="Times New Roman" w:cs="Times New Roman"/>
                <w:sz w:val="20"/>
                <w:szCs w:val="20"/>
              </w:rPr>
              <w:t>(2), 58–80. https://doi.org/10.1055/s-0038-1657771</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5D0A" w14:textId="77777777" w:rsidR="00EC046A" w:rsidRDefault="00EC046A" w:rsidP="00D255D8">
      <w:pPr>
        <w:spacing w:after="0" w:line="240" w:lineRule="auto"/>
      </w:pPr>
      <w:r>
        <w:separator/>
      </w:r>
    </w:p>
  </w:endnote>
  <w:endnote w:type="continuationSeparator" w:id="0">
    <w:p w14:paraId="39AF251C" w14:textId="77777777" w:rsidR="00EC046A" w:rsidRDefault="00EC046A" w:rsidP="00D255D8">
      <w:pPr>
        <w:spacing w:after="0" w:line="240" w:lineRule="auto"/>
      </w:pPr>
      <w:r>
        <w:continuationSeparator/>
      </w:r>
    </w:p>
  </w:endnote>
  <w:endnote w:type="continuationNotice" w:id="1">
    <w:p w14:paraId="2C461471" w14:textId="77777777" w:rsidR="00EC046A" w:rsidRDefault="00EC0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9E5A" w14:textId="77777777" w:rsidR="00EC046A" w:rsidRDefault="00EC046A" w:rsidP="00D255D8">
      <w:pPr>
        <w:spacing w:after="0" w:line="240" w:lineRule="auto"/>
      </w:pPr>
      <w:r>
        <w:separator/>
      </w:r>
    </w:p>
  </w:footnote>
  <w:footnote w:type="continuationSeparator" w:id="0">
    <w:p w14:paraId="5C2B029C" w14:textId="77777777" w:rsidR="00EC046A" w:rsidRDefault="00EC046A" w:rsidP="00D255D8">
      <w:pPr>
        <w:spacing w:after="0" w:line="240" w:lineRule="auto"/>
      </w:pPr>
      <w:r>
        <w:continuationSeparator/>
      </w:r>
    </w:p>
  </w:footnote>
  <w:footnote w:type="continuationNotice" w:id="1">
    <w:p w14:paraId="78BBC25D" w14:textId="77777777" w:rsidR="00EC046A" w:rsidRDefault="00EC04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914922789">
    <w:abstractNumId w:val="10"/>
  </w:num>
  <w:num w:numId="2" w16cid:durableId="1258949072">
    <w:abstractNumId w:val="0"/>
  </w:num>
  <w:num w:numId="3" w16cid:durableId="923303853">
    <w:abstractNumId w:val="8"/>
  </w:num>
  <w:num w:numId="4" w16cid:durableId="1463882396">
    <w:abstractNumId w:val="9"/>
  </w:num>
  <w:num w:numId="5" w16cid:durableId="1993368665">
    <w:abstractNumId w:val="6"/>
  </w:num>
  <w:num w:numId="6" w16cid:durableId="666132186">
    <w:abstractNumId w:val="7"/>
  </w:num>
  <w:num w:numId="7" w16cid:durableId="1513569608">
    <w:abstractNumId w:val="3"/>
  </w:num>
  <w:num w:numId="8" w16cid:durableId="1358889802">
    <w:abstractNumId w:val="15"/>
  </w:num>
  <w:num w:numId="9" w16cid:durableId="942104752">
    <w:abstractNumId w:val="1"/>
  </w:num>
  <w:num w:numId="10" w16cid:durableId="818694336">
    <w:abstractNumId w:val="2"/>
  </w:num>
  <w:num w:numId="11" w16cid:durableId="2039350562">
    <w:abstractNumId w:val="11"/>
  </w:num>
  <w:num w:numId="12" w16cid:durableId="952399409">
    <w:abstractNumId w:val="14"/>
  </w:num>
  <w:num w:numId="13" w16cid:durableId="897865734">
    <w:abstractNumId w:val="5"/>
  </w:num>
  <w:num w:numId="14" w16cid:durableId="1847548182">
    <w:abstractNumId w:val="13"/>
  </w:num>
  <w:num w:numId="15" w16cid:durableId="1158958995">
    <w:abstractNumId w:val="4"/>
  </w:num>
  <w:num w:numId="16" w16cid:durableId="1252275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10C29"/>
    <w:rsid w:val="00030E30"/>
    <w:rsid w:val="0003355C"/>
    <w:rsid w:val="00042601"/>
    <w:rsid w:val="00052F5A"/>
    <w:rsid w:val="000A017B"/>
    <w:rsid w:val="000B35C7"/>
    <w:rsid w:val="000D752F"/>
    <w:rsid w:val="00100B2F"/>
    <w:rsid w:val="0011055F"/>
    <w:rsid w:val="00142EDE"/>
    <w:rsid w:val="00153532"/>
    <w:rsid w:val="001D5D27"/>
    <w:rsid w:val="001E1865"/>
    <w:rsid w:val="001E7A98"/>
    <w:rsid w:val="001F37E4"/>
    <w:rsid w:val="002168DE"/>
    <w:rsid w:val="002254DA"/>
    <w:rsid w:val="00262F75"/>
    <w:rsid w:val="002B1A4C"/>
    <w:rsid w:val="002C6914"/>
    <w:rsid w:val="002D5FD6"/>
    <w:rsid w:val="003057EF"/>
    <w:rsid w:val="003233A1"/>
    <w:rsid w:val="003342D1"/>
    <w:rsid w:val="00342595"/>
    <w:rsid w:val="00346203"/>
    <w:rsid w:val="003819F0"/>
    <w:rsid w:val="003D2769"/>
    <w:rsid w:val="003F2B48"/>
    <w:rsid w:val="0041372E"/>
    <w:rsid w:val="00421AEF"/>
    <w:rsid w:val="00426C65"/>
    <w:rsid w:val="004407FB"/>
    <w:rsid w:val="00480086"/>
    <w:rsid w:val="004E28F1"/>
    <w:rsid w:val="00532EC1"/>
    <w:rsid w:val="005452BA"/>
    <w:rsid w:val="005715BA"/>
    <w:rsid w:val="00584D93"/>
    <w:rsid w:val="00592EC7"/>
    <w:rsid w:val="006438F4"/>
    <w:rsid w:val="00656F87"/>
    <w:rsid w:val="00686E20"/>
    <w:rsid w:val="007028E6"/>
    <w:rsid w:val="007244C4"/>
    <w:rsid w:val="007422BF"/>
    <w:rsid w:val="00771CFA"/>
    <w:rsid w:val="00785D99"/>
    <w:rsid w:val="007A6991"/>
    <w:rsid w:val="007D76E5"/>
    <w:rsid w:val="007E328C"/>
    <w:rsid w:val="00806FF4"/>
    <w:rsid w:val="00834B50"/>
    <w:rsid w:val="008454B1"/>
    <w:rsid w:val="0087275F"/>
    <w:rsid w:val="00923E0E"/>
    <w:rsid w:val="00940F4B"/>
    <w:rsid w:val="00984015"/>
    <w:rsid w:val="00994D22"/>
    <w:rsid w:val="009E2609"/>
    <w:rsid w:val="009F0222"/>
    <w:rsid w:val="009F33CA"/>
    <w:rsid w:val="00A1205F"/>
    <w:rsid w:val="00A36FA3"/>
    <w:rsid w:val="00A55BE6"/>
    <w:rsid w:val="00A83ECB"/>
    <w:rsid w:val="00A90333"/>
    <w:rsid w:val="00AD1772"/>
    <w:rsid w:val="00AE03E1"/>
    <w:rsid w:val="00B10CC4"/>
    <w:rsid w:val="00B27B31"/>
    <w:rsid w:val="00B51E95"/>
    <w:rsid w:val="00B74F69"/>
    <w:rsid w:val="00BC0928"/>
    <w:rsid w:val="00BC71E4"/>
    <w:rsid w:val="00C15E07"/>
    <w:rsid w:val="00C25D63"/>
    <w:rsid w:val="00C64200"/>
    <w:rsid w:val="00CC384C"/>
    <w:rsid w:val="00CF6D4E"/>
    <w:rsid w:val="00D24452"/>
    <w:rsid w:val="00D24D6C"/>
    <w:rsid w:val="00D255D8"/>
    <w:rsid w:val="00D3582E"/>
    <w:rsid w:val="00D45B8C"/>
    <w:rsid w:val="00DA7136"/>
    <w:rsid w:val="00DB3E81"/>
    <w:rsid w:val="00DD2EE1"/>
    <w:rsid w:val="00E02EF6"/>
    <w:rsid w:val="00E73821"/>
    <w:rsid w:val="00EC046A"/>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 w:type="character" w:styleId="Hyperlink">
    <w:name w:val="Hyperlink"/>
    <w:basedOn w:val="DefaultParagraphFont"/>
    <w:uiPriority w:val="99"/>
    <w:unhideWhenUsed/>
    <w:rsid w:val="00771CFA"/>
    <w:rPr>
      <w:color w:val="0563C1" w:themeColor="hyperlink"/>
      <w:u w:val="single"/>
    </w:rPr>
  </w:style>
  <w:style w:type="character" w:styleId="UnresolvedMention">
    <w:name w:val="Unresolved Mention"/>
    <w:basedOn w:val="DefaultParagraphFont"/>
    <w:uiPriority w:val="99"/>
    <w:semiHidden/>
    <w:unhideWhenUsed/>
    <w:rsid w:val="0077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12</cp:revision>
  <dcterms:created xsi:type="dcterms:W3CDTF">2022-09-18T20:41:00Z</dcterms:created>
  <dcterms:modified xsi:type="dcterms:W3CDTF">2022-11-24T23:29:00Z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