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4CC3D954" w:rsidR="009F33CA" w:rsidRPr="00DD3221" w:rsidRDefault="00CC7D61"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Cellulitis</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5F0FEB3F"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Pr="001D5D27">
        <w:rPr>
          <w:rFonts w:ascii="Times New Roman" w:eastAsia="Times New Roman" w:hAnsi="Times New Roman" w:cs="Times New Roman"/>
          <w:sz w:val="24"/>
          <w:szCs w:val="24"/>
        </w:rPr>
        <w:t>3</w:t>
      </w:r>
      <w:r w:rsidR="000631C9">
        <w:rPr>
          <w:rFonts w:ascii="Times New Roman" w:eastAsia="Times New Roman" w:hAnsi="Times New Roman" w:cs="Times New Roman"/>
          <w:sz w:val="24"/>
          <w:szCs w:val="24"/>
        </w:rPr>
        <w:t>632-32</w:t>
      </w:r>
    </w:p>
    <w:p w14:paraId="0FF85BAD" w14:textId="74AD3554"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Jamie Osborn</w:t>
      </w:r>
    </w:p>
    <w:p w14:paraId="7077AC66" w14:textId="1B7ACD0E" w:rsidR="001D5D27" w:rsidRDefault="00CC7D61"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May 3</w:t>
      </w:r>
      <w:r w:rsidR="001D5D27">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253F4518"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CC7D61">
        <w:rPr>
          <w:rFonts w:ascii="Times New Roman" w:eastAsia="Times New Roman" w:hAnsi="Times New Roman" w:cs="Times New Roman"/>
          <w:sz w:val="20"/>
          <w:szCs w:val="20"/>
        </w:rPr>
        <w:t>May 3</w:t>
      </w:r>
      <w:r w:rsidR="003057EF">
        <w:rPr>
          <w:rFonts w:ascii="Times New Roman" w:eastAsia="Times New Roman" w:hAnsi="Times New Roman" w:cs="Times New Roman"/>
          <w:sz w:val="20"/>
          <w:szCs w:val="20"/>
        </w:rPr>
        <w:t>,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150F1537" w:rsidR="00994D22" w:rsidRPr="007422BF" w:rsidRDefault="00CC7D61" w:rsidP="00D3582E">
            <w:pPr>
              <w:ind w:firstLine="720"/>
              <w:rPr>
                <w:rFonts w:ascii="Times New Roman" w:hAnsi="Times New Roman" w:cs="Times New Roman"/>
                <w:sz w:val="20"/>
                <w:szCs w:val="20"/>
              </w:rPr>
            </w:pPr>
            <w:r>
              <w:rPr>
                <w:rFonts w:ascii="Times New Roman" w:hAnsi="Times New Roman" w:cs="Times New Roman"/>
                <w:sz w:val="20"/>
                <w:szCs w:val="20"/>
              </w:rPr>
              <w:t xml:space="preserve">I had the opportunity to observe a biopsy with my patient. She has cellulitis on her upper arm and mid-axillary area. </w:t>
            </w:r>
            <w:r w:rsidR="006F2290">
              <w:rPr>
                <w:rFonts w:ascii="Times New Roman" w:hAnsi="Times New Roman" w:cs="Times New Roman"/>
                <w:sz w:val="20"/>
                <w:szCs w:val="20"/>
              </w:rPr>
              <w:t>The experience made me realize that the treatment to cellulitis is not as simple as I previously assumed (antibiotics, topicals, dressings), but also requires a level of testing and diagnostics.</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EB58CE8" w14:textId="670DD186" w:rsidR="0068475D" w:rsidRDefault="007F72BE" w:rsidP="00100308">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discussed the epidemiology, clinical presentation, and management of cellulitis. </w:t>
            </w:r>
            <w:proofErr w:type="spellStart"/>
            <w:r>
              <w:rPr>
                <w:rFonts w:ascii="Times New Roman" w:hAnsi="Times New Roman" w:cs="Times New Roman"/>
                <w:sz w:val="20"/>
                <w:szCs w:val="20"/>
              </w:rPr>
              <w:t>Bystritsky</w:t>
            </w:r>
            <w:proofErr w:type="spellEnd"/>
            <w:r>
              <w:rPr>
                <w:rFonts w:ascii="Times New Roman" w:hAnsi="Times New Roman" w:cs="Times New Roman"/>
                <w:sz w:val="20"/>
                <w:szCs w:val="20"/>
              </w:rPr>
              <w:t xml:space="preserve"> (2021) explains that cellulitis is an infection of the dermis and subcutaneous fat</w:t>
            </w:r>
            <w:r w:rsidR="00FD4C15">
              <w:rPr>
                <w:rFonts w:ascii="Times New Roman" w:hAnsi="Times New Roman" w:cs="Times New Roman"/>
                <w:sz w:val="20"/>
                <w:szCs w:val="20"/>
              </w:rPr>
              <w:t xml:space="preserve"> and is more common in individuals with a history of cellulitis/wounds/ulcers, lymphedema, venous insufficiency, and obesity. Some of the common signs and symptoms patients present with include redness, swelling, tenderness and warmth around the site.</w:t>
            </w:r>
            <w:r w:rsidR="0068475D">
              <w:rPr>
                <w:rFonts w:ascii="Times New Roman" w:hAnsi="Times New Roman" w:cs="Times New Roman"/>
                <w:sz w:val="20"/>
                <w:szCs w:val="20"/>
              </w:rPr>
              <w:t xml:space="preserve"> An interesting point she makes it that biopsies and testing is not usually performed since it is unreliable and unnecessary (</w:t>
            </w:r>
            <w:proofErr w:type="spellStart"/>
            <w:r w:rsidR="0068475D">
              <w:rPr>
                <w:rFonts w:ascii="Times New Roman" w:hAnsi="Times New Roman" w:cs="Times New Roman"/>
                <w:sz w:val="20"/>
                <w:szCs w:val="20"/>
              </w:rPr>
              <w:t>Bystritsky</w:t>
            </w:r>
            <w:proofErr w:type="spellEnd"/>
            <w:r w:rsidR="0068475D">
              <w:rPr>
                <w:rFonts w:ascii="Times New Roman" w:hAnsi="Times New Roman" w:cs="Times New Roman"/>
                <w:sz w:val="20"/>
                <w:szCs w:val="20"/>
              </w:rPr>
              <w:t xml:space="preserve">, </w:t>
            </w:r>
            <w:r w:rsidR="0068475D">
              <w:rPr>
                <w:rFonts w:ascii="Times New Roman" w:hAnsi="Times New Roman" w:cs="Times New Roman"/>
                <w:sz w:val="20"/>
                <w:szCs w:val="20"/>
              </w:rPr>
              <w:t>2021</w:t>
            </w:r>
            <w:r w:rsidR="0068475D">
              <w:rPr>
                <w:rFonts w:ascii="Times New Roman" w:hAnsi="Times New Roman" w:cs="Times New Roman"/>
                <w:sz w:val="20"/>
                <w:szCs w:val="20"/>
              </w:rPr>
              <w:t xml:space="preserve">). This makes me wonder why my patient had the procedure, despite it not appearing to be a severe case, as evidenced by her discharge from the hospital the next day. It is possible that the test was performed to rule out more severe infections. </w:t>
            </w:r>
            <w:proofErr w:type="spellStart"/>
            <w:r w:rsidR="0068475D">
              <w:rPr>
                <w:rFonts w:ascii="Times New Roman" w:hAnsi="Times New Roman" w:cs="Times New Roman"/>
                <w:sz w:val="20"/>
                <w:szCs w:val="20"/>
              </w:rPr>
              <w:t>Bystritsky</w:t>
            </w:r>
            <w:proofErr w:type="spellEnd"/>
            <w:r w:rsidR="0068475D">
              <w:rPr>
                <w:rFonts w:ascii="Times New Roman" w:hAnsi="Times New Roman" w:cs="Times New Roman"/>
                <w:sz w:val="20"/>
                <w:szCs w:val="20"/>
              </w:rPr>
              <w:t xml:space="preserve"> (2021)</w:t>
            </w:r>
            <w:r w:rsidR="0068475D">
              <w:rPr>
                <w:rFonts w:ascii="Times New Roman" w:hAnsi="Times New Roman" w:cs="Times New Roman"/>
                <w:sz w:val="20"/>
                <w:szCs w:val="20"/>
              </w:rPr>
              <w:t xml:space="preserve"> explains that because there is no one specific organism that causes cellulitis, treatment can vary; however, penicillin and amoxicillin tend to </w:t>
            </w:r>
            <w:r w:rsidR="00100308">
              <w:rPr>
                <w:rFonts w:ascii="Times New Roman" w:hAnsi="Times New Roman" w:cs="Times New Roman"/>
                <w:sz w:val="20"/>
                <w:szCs w:val="20"/>
              </w:rPr>
              <w:t>work best.</w:t>
            </w:r>
          </w:p>
          <w:p w14:paraId="5CEE1981" w14:textId="3013F56D" w:rsidR="0068475D" w:rsidRPr="007422BF" w:rsidRDefault="0068475D" w:rsidP="0068475D">
            <w:pPr>
              <w:rPr>
                <w:rFonts w:ascii="Times New Roman" w:hAnsi="Times New Roman" w:cs="Times New Roman"/>
                <w:sz w:val="20"/>
                <w:szCs w:val="20"/>
              </w:rPr>
            </w:pP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0E9C6175" w14:textId="77777777" w:rsidR="00B10CC4" w:rsidRDefault="00380180" w:rsidP="00D3582E">
            <w:pPr>
              <w:ind w:firstLine="720"/>
              <w:rPr>
                <w:rFonts w:ascii="Times New Roman" w:hAnsi="Times New Roman" w:cs="Times New Roman"/>
                <w:sz w:val="20"/>
                <w:szCs w:val="20"/>
              </w:rPr>
            </w:pPr>
            <w:r w:rsidRPr="00380180">
              <w:rPr>
                <w:rFonts w:ascii="Times New Roman" w:hAnsi="Times New Roman" w:cs="Times New Roman"/>
                <w:sz w:val="20"/>
                <w:szCs w:val="20"/>
              </w:rPr>
              <w:lastRenderedPageBreak/>
              <w:t>Cellu</w:t>
            </w:r>
            <w:r>
              <w:rPr>
                <w:rFonts w:ascii="Times New Roman" w:hAnsi="Times New Roman" w:cs="Times New Roman"/>
                <w:sz w:val="20"/>
                <w:szCs w:val="20"/>
              </w:rPr>
              <w:t xml:space="preserve">litis may seem like an intimidating diagnosis to care for most nurses due to the appearance of some cases or the complex orders that may be associated with their treatment. Some nurses may feel as though the care of such cases should be assigned to someone like a wound nurse who specializes in such situations. </w:t>
            </w:r>
          </w:p>
          <w:p w14:paraId="00279A93" w14:textId="77777777" w:rsidR="00380180" w:rsidRDefault="00380180" w:rsidP="00380180">
            <w:pPr>
              <w:ind w:firstLine="720"/>
              <w:rPr>
                <w:rFonts w:ascii="Times New Roman" w:hAnsi="Times New Roman" w:cs="Times New Roman"/>
                <w:sz w:val="20"/>
                <w:szCs w:val="20"/>
              </w:rPr>
            </w:pPr>
            <w:r>
              <w:rPr>
                <w:rFonts w:ascii="Times New Roman" w:hAnsi="Times New Roman" w:cs="Times New Roman"/>
                <w:sz w:val="20"/>
                <w:szCs w:val="20"/>
              </w:rPr>
              <w:lastRenderedPageBreak/>
              <w:t>From a nursing perspective, there is a lot of talk about cellulitis in relation to IV complications. While it is important to promote caring for IV sites to reduce cellulitis or other complications, it is equally important to note that that is not the only cause of cellulitis. I think more focus and questions should be asked about how to prevent non-IV related cellulitis in patients on top of what is already being done.</w:t>
            </w:r>
          </w:p>
          <w:p w14:paraId="71846170" w14:textId="1854E4E5" w:rsidR="00380180" w:rsidRPr="00380180" w:rsidRDefault="001645BC" w:rsidP="00380180">
            <w:pPr>
              <w:ind w:firstLine="720"/>
              <w:rPr>
                <w:rFonts w:ascii="Times New Roman" w:hAnsi="Times New Roman" w:cs="Times New Roman"/>
                <w:sz w:val="20"/>
                <w:szCs w:val="20"/>
              </w:rPr>
            </w:pPr>
            <w:r>
              <w:rPr>
                <w:rFonts w:ascii="Times New Roman" w:hAnsi="Times New Roman" w:cs="Times New Roman"/>
                <w:sz w:val="20"/>
                <w:szCs w:val="20"/>
              </w:rPr>
              <w:t xml:space="preserve">This event challenged my status quo as it was the first time I had seen diagnostics being done on a patient with cellulitis. I had only previously seen suspected cellulitis from IV complications that had physical assessments before officially being diagnosed.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4821AB9F" w:rsidR="00365ADE" w:rsidRPr="007422BF" w:rsidRDefault="00365ADE" w:rsidP="00365ADE">
            <w:pPr>
              <w:ind w:firstLine="720"/>
              <w:rPr>
                <w:rFonts w:ascii="Times New Roman" w:hAnsi="Times New Roman" w:cs="Times New Roman"/>
                <w:sz w:val="20"/>
                <w:szCs w:val="20"/>
              </w:rPr>
            </w:pPr>
            <w:r>
              <w:rPr>
                <w:rFonts w:ascii="Times New Roman" w:hAnsi="Times New Roman" w:cs="Times New Roman"/>
                <w:sz w:val="20"/>
                <w:szCs w:val="20"/>
              </w:rPr>
              <w:t>I learned more about the care revolving around cellulitis. I think I should have inquired further into why my patient was receiving the test. Clearly there was some rationale behind it as she had many scheduled tests that day (ultrasounds, CTs, etc.), so the reasoning may not have been directly related to cellulitis.</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43B3A6E9" w:rsidR="00994D22" w:rsidRPr="007422BF" w:rsidRDefault="00365ADE" w:rsidP="00D3582E">
            <w:pPr>
              <w:ind w:firstLine="720"/>
              <w:rPr>
                <w:rFonts w:ascii="Times New Roman" w:hAnsi="Times New Roman" w:cs="Times New Roman"/>
                <w:sz w:val="20"/>
                <w:szCs w:val="20"/>
              </w:rPr>
            </w:pPr>
            <w:r>
              <w:rPr>
                <w:rFonts w:ascii="Times New Roman" w:hAnsi="Times New Roman" w:cs="Times New Roman"/>
                <w:sz w:val="20"/>
                <w:szCs w:val="20"/>
              </w:rPr>
              <w:t>This knowledge will help me with my assessment of patients. If I notice these signs and symptoms with my patient, I may consider cellulitis as a possible condition they may have. If I notice pustules, I can implement techniques to help facilitate drainage, such as elevating the affected limb (</w:t>
            </w:r>
            <w:proofErr w:type="spellStart"/>
            <w:r>
              <w:rPr>
                <w:rFonts w:ascii="Times New Roman" w:hAnsi="Times New Roman" w:cs="Times New Roman"/>
                <w:sz w:val="20"/>
                <w:szCs w:val="20"/>
              </w:rPr>
              <w:t>Bystritsky</w:t>
            </w:r>
            <w:proofErr w:type="spellEnd"/>
            <w:r>
              <w:rPr>
                <w:rFonts w:ascii="Times New Roman" w:hAnsi="Times New Roman" w:cs="Times New Roman"/>
                <w:sz w:val="20"/>
                <w:szCs w:val="20"/>
              </w:rPr>
              <w:t>,</w:t>
            </w:r>
            <w:r>
              <w:rPr>
                <w:rFonts w:ascii="Times New Roman" w:hAnsi="Times New Roman" w:cs="Times New Roman"/>
                <w:sz w:val="20"/>
                <w:szCs w:val="20"/>
              </w:rPr>
              <w:t xml:space="preserve"> 2021)</w:t>
            </w:r>
            <w:r>
              <w:rPr>
                <w:rFonts w:ascii="Times New Roman" w:hAnsi="Times New Roman" w:cs="Times New Roman"/>
                <w:sz w:val="20"/>
                <w:szCs w:val="20"/>
              </w:rPr>
              <w:t>.</w:t>
            </w:r>
            <w:r w:rsidR="00866A84">
              <w:rPr>
                <w:rFonts w:ascii="Times New Roman" w:hAnsi="Times New Roman" w:cs="Times New Roman"/>
                <w:sz w:val="20"/>
                <w:szCs w:val="20"/>
              </w:rPr>
              <w:t xml:space="preserve"> Dermatology-specific resources (including journals) can provide more information on skin-related disorders and their treatment.</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109F16F5" w14:textId="128EF991" w:rsidR="00D45B8C" w:rsidRDefault="00421AEF">
            <w:pPr>
              <w:rPr>
                <w:rFonts w:ascii="Times New Roman" w:hAnsi="Times New Roman" w:cs="Times New Roman"/>
                <w:sz w:val="20"/>
                <w:szCs w:val="20"/>
              </w:rPr>
            </w:pPr>
            <w:r>
              <w:rPr>
                <w:rFonts w:ascii="Times New Roman" w:hAnsi="Times New Roman" w:cs="Times New Roman"/>
                <w:sz w:val="20"/>
                <w:szCs w:val="20"/>
              </w:rPr>
              <w:t xml:space="preserve">Know-based practice – understanding </w:t>
            </w:r>
            <w:r w:rsidR="003B533C">
              <w:rPr>
                <w:rFonts w:ascii="Times New Roman" w:hAnsi="Times New Roman" w:cs="Times New Roman"/>
                <w:sz w:val="20"/>
                <w:szCs w:val="20"/>
              </w:rPr>
              <w:t>cellulitis and its implications to care</w:t>
            </w:r>
          </w:p>
          <w:p w14:paraId="1AEFF48A" w14:textId="214B1E06" w:rsidR="00421AEF" w:rsidRDefault="003B533C">
            <w:pPr>
              <w:rPr>
                <w:rFonts w:ascii="Times New Roman" w:hAnsi="Times New Roman" w:cs="Times New Roman"/>
                <w:sz w:val="20"/>
                <w:szCs w:val="20"/>
              </w:rPr>
            </w:pPr>
            <w:r>
              <w:rPr>
                <w:rFonts w:ascii="Times New Roman" w:hAnsi="Times New Roman" w:cs="Times New Roman"/>
                <w:sz w:val="20"/>
                <w:szCs w:val="20"/>
              </w:rPr>
              <w:t>Health teaching – discussing care after discharge with my patient</w:t>
            </w:r>
          </w:p>
          <w:p w14:paraId="7F920B86" w14:textId="4C9D63A9" w:rsidR="00421AEF" w:rsidRPr="007422BF" w:rsidRDefault="00421AEF">
            <w:pPr>
              <w:rPr>
                <w:rFonts w:ascii="Times New Roman" w:hAnsi="Times New Roman" w:cs="Times New Roman"/>
                <w:sz w:val="20"/>
                <w:szCs w:val="20"/>
              </w:rPr>
            </w:pPr>
            <w:r>
              <w:rPr>
                <w:rFonts w:ascii="Times New Roman" w:hAnsi="Times New Roman" w:cs="Times New Roman"/>
                <w:sz w:val="20"/>
                <w:szCs w:val="20"/>
              </w:rPr>
              <w:t xml:space="preserve">Safety – preventing complications </w:t>
            </w:r>
            <w:r w:rsidR="000631C9">
              <w:rPr>
                <w:rFonts w:ascii="Times New Roman" w:hAnsi="Times New Roman" w:cs="Times New Roman"/>
                <w:sz w:val="20"/>
                <w:szCs w:val="20"/>
              </w:rPr>
              <w:t>and discomfort for the patient</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68A6560" w14:textId="77777777" w:rsidR="00421AEF" w:rsidRDefault="00421AEF" w:rsidP="00D3582E">
            <w:pPr>
              <w:ind w:left="720" w:hanging="720"/>
              <w:rPr>
                <w:rFonts w:ascii="Times New Roman" w:hAnsi="Times New Roman" w:cs="Times New Roman"/>
                <w:sz w:val="20"/>
                <w:szCs w:val="20"/>
              </w:rPr>
            </w:pPr>
          </w:p>
          <w:p w14:paraId="14CE260C" w14:textId="77777777" w:rsidR="003B533C" w:rsidRPr="003B533C" w:rsidRDefault="003B533C" w:rsidP="003B533C">
            <w:pPr>
              <w:ind w:left="720" w:hanging="720"/>
              <w:rPr>
                <w:rFonts w:ascii="Times New Roman" w:hAnsi="Times New Roman" w:cs="Times New Roman"/>
                <w:sz w:val="20"/>
                <w:szCs w:val="20"/>
              </w:rPr>
            </w:pPr>
            <w:proofErr w:type="spellStart"/>
            <w:r w:rsidRPr="003B533C">
              <w:rPr>
                <w:rFonts w:ascii="Times New Roman" w:hAnsi="Times New Roman" w:cs="Times New Roman"/>
                <w:sz w:val="20"/>
                <w:szCs w:val="20"/>
              </w:rPr>
              <w:t>Bystritsky</w:t>
            </w:r>
            <w:proofErr w:type="spellEnd"/>
            <w:r w:rsidRPr="003B533C">
              <w:rPr>
                <w:rFonts w:ascii="Times New Roman" w:hAnsi="Times New Roman" w:cs="Times New Roman"/>
                <w:sz w:val="20"/>
                <w:szCs w:val="20"/>
              </w:rPr>
              <w:t xml:space="preserve"> R. J. (2021). Cellulitis. </w:t>
            </w:r>
            <w:r w:rsidRPr="003B533C">
              <w:rPr>
                <w:rFonts w:ascii="Times New Roman" w:hAnsi="Times New Roman" w:cs="Times New Roman"/>
                <w:i/>
                <w:iCs/>
                <w:sz w:val="20"/>
                <w:szCs w:val="20"/>
              </w:rPr>
              <w:t>Infectious disease clinics of North America</w:t>
            </w:r>
            <w:r w:rsidRPr="003B533C">
              <w:rPr>
                <w:rFonts w:ascii="Times New Roman" w:hAnsi="Times New Roman" w:cs="Times New Roman"/>
                <w:sz w:val="20"/>
                <w:szCs w:val="20"/>
              </w:rPr>
              <w:t>, </w:t>
            </w:r>
            <w:r w:rsidRPr="003B533C">
              <w:rPr>
                <w:rFonts w:ascii="Times New Roman" w:hAnsi="Times New Roman" w:cs="Times New Roman"/>
                <w:i/>
                <w:iCs/>
                <w:sz w:val="20"/>
                <w:szCs w:val="20"/>
              </w:rPr>
              <w:t>35</w:t>
            </w:r>
            <w:r w:rsidRPr="003B533C">
              <w:rPr>
                <w:rFonts w:ascii="Times New Roman" w:hAnsi="Times New Roman" w:cs="Times New Roman"/>
                <w:sz w:val="20"/>
                <w:szCs w:val="20"/>
              </w:rPr>
              <w:t>(1), 49–60. https://doi.org/10.1016/j.idc.2020.10.002</w:t>
            </w:r>
          </w:p>
          <w:p w14:paraId="05B62EFD" w14:textId="78945C04" w:rsidR="00421AEF" w:rsidRPr="007422BF" w:rsidRDefault="00421AEF" w:rsidP="00D3582E">
            <w:pPr>
              <w:ind w:left="720" w:hanging="720"/>
              <w:rPr>
                <w:rFonts w:ascii="Times New Roman" w:hAnsi="Times New Roman" w:cs="Times New Roman"/>
                <w:sz w:val="20"/>
                <w:szCs w:val="20"/>
              </w:rPr>
            </w:pP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A74F" w14:textId="77777777" w:rsidR="00026F32" w:rsidRDefault="00026F32" w:rsidP="00D255D8">
      <w:pPr>
        <w:spacing w:after="0" w:line="240" w:lineRule="auto"/>
      </w:pPr>
      <w:r>
        <w:separator/>
      </w:r>
    </w:p>
  </w:endnote>
  <w:endnote w:type="continuationSeparator" w:id="0">
    <w:p w14:paraId="2384EF40" w14:textId="77777777" w:rsidR="00026F32" w:rsidRDefault="00026F32" w:rsidP="00D255D8">
      <w:pPr>
        <w:spacing w:after="0" w:line="240" w:lineRule="auto"/>
      </w:pPr>
      <w:r>
        <w:continuationSeparator/>
      </w:r>
    </w:p>
  </w:endnote>
  <w:endnote w:type="continuationNotice" w:id="1">
    <w:p w14:paraId="1E8E0684" w14:textId="77777777" w:rsidR="00026F32" w:rsidRDefault="00026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Deshaies,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313F" w14:textId="77777777" w:rsidR="00026F32" w:rsidRDefault="00026F32" w:rsidP="00D255D8">
      <w:pPr>
        <w:spacing w:after="0" w:line="240" w:lineRule="auto"/>
      </w:pPr>
      <w:r>
        <w:separator/>
      </w:r>
    </w:p>
  </w:footnote>
  <w:footnote w:type="continuationSeparator" w:id="0">
    <w:p w14:paraId="34F29612" w14:textId="77777777" w:rsidR="00026F32" w:rsidRDefault="00026F32" w:rsidP="00D255D8">
      <w:pPr>
        <w:spacing w:after="0" w:line="240" w:lineRule="auto"/>
      </w:pPr>
      <w:r>
        <w:continuationSeparator/>
      </w:r>
    </w:p>
  </w:footnote>
  <w:footnote w:type="continuationNotice" w:id="1">
    <w:p w14:paraId="549F32D2" w14:textId="77777777" w:rsidR="00026F32" w:rsidRDefault="00026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035933406">
    <w:abstractNumId w:val="10"/>
  </w:num>
  <w:num w:numId="2" w16cid:durableId="2074959483">
    <w:abstractNumId w:val="0"/>
  </w:num>
  <w:num w:numId="3" w16cid:durableId="1755786840">
    <w:abstractNumId w:val="8"/>
  </w:num>
  <w:num w:numId="4" w16cid:durableId="350104773">
    <w:abstractNumId w:val="9"/>
  </w:num>
  <w:num w:numId="5" w16cid:durableId="506331585">
    <w:abstractNumId w:val="6"/>
  </w:num>
  <w:num w:numId="6" w16cid:durableId="2123723011">
    <w:abstractNumId w:val="7"/>
  </w:num>
  <w:num w:numId="7" w16cid:durableId="1383628434">
    <w:abstractNumId w:val="3"/>
  </w:num>
  <w:num w:numId="8" w16cid:durableId="1399016986">
    <w:abstractNumId w:val="15"/>
  </w:num>
  <w:num w:numId="9" w16cid:durableId="1914003256">
    <w:abstractNumId w:val="1"/>
  </w:num>
  <w:num w:numId="10" w16cid:durableId="1973049410">
    <w:abstractNumId w:val="2"/>
  </w:num>
  <w:num w:numId="11" w16cid:durableId="2100757305">
    <w:abstractNumId w:val="11"/>
  </w:num>
  <w:num w:numId="12" w16cid:durableId="1918829097">
    <w:abstractNumId w:val="14"/>
  </w:num>
  <w:num w:numId="13" w16cid:durableId="263805172">
    <w:abstractNumId w:val="5"/>
  </w:num>
  <w:num w:numId="14" w16cid:durableId="497890843">
    <w:abstractNumId w:val="13"/>
  </w:num>
  <w:num w:numId="15" w16cid:durableId="811630321">
    <w:abstractNumId w:val="4"/>
  </w:num>
  <w:num w:numId="16" w16cid:durableId="22679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26F32"/>
    <w:rsid w:val="00030E30"/>
    <w:rsid w:val="00042601"/>
    <w:rsid w:val="00052F5A"/>
    <w:rsid w:val="000631C9"/>
    <w:rsid w:val="000D752F"/>
    <w:rsid w:val="00100308"/>
    <w:rsid w:val="00142EDE"/>
    <w:rsid w:val="001645BC"/>
    <w:rsid w:val="001D5D27"/>
    <w:rsid w:val="001E0793"/>
    <w:rsid w:val="001F37E4"/>
    <w:rsid w:val="002168DE"/>
    <w:rsid w:val="002254DA"/>
    <w:rsid w:val="00262F75"/>
    <w:rsid w:val="00287722"/>
    <w:rsid w:val="002B1A4C"/>
    <w:rsid w:val="002C6914"/>
    <w:rsid w:val="002D5FD6"/>
    <w:rsid w:val="003057EF"/>
    <w:rsid w:val="00346203"/>
    <w:rsid w:val="00365ADE"/>
    <w:rsid w:val="00380180"/>
    <w:rsid w:val="003819F0"/>
    <w:rsid w:val="003B533C"/>
    <w:rsid w:val="003C2E3D"/>
    <w:rsid w:val="003D2769"/>
    <w:rsid w:val="003F2B48"/>
    <w:rsid w:val="0041372E"/>
    <w:rsid w:val="00421AEF"/>
    <w:rsid w:val="00426C65"/>
    <w:rsid w:val="004407FB"/>
    <w:rsid w:val="00480086"/>
    <w:rsid w:val="004851D5"/>
    <w:rsid w:val="0049400D"/>
    <w:rsid w:val="00532EC1"/>
    <w:rsid w:val="005715BA"/>
    <w:rsid w:val="0068475D"/>
    <w:rsid w:val="00686E20"/>
    <w:rsid w:val="006F2290"/>
    <w:rsid w:val="007028E6"/>
    <w:rsid w:val="007422BF"/>
    <w:rsid w:val="00785D99"/>
    <w:rsid w:val="007D76E5"/>
    <w:rsid w:val="007F72BE"/>
    <w:rsid w:val="00806FF4"/>
    <w:rsid w:val="00834B50"/>
    <w:rsid w:val="00866A84"/>
    <w:rsid w:val="0087275F"/>
    <w:rsid w:val="00923E0E"/>
    <w:rsid w:val="00940F4B"/>
    <w:rsid w:val="00994D22"/>
    <w:rsid w:val="009F33CA"/>
    <w:rsid w:val="00A1205F"/>
    <w:rsid w:val="00A55BE6"/>
    <w:rsid w:val="00A83ECB"/>
    <w:rsid w:val="00A90333"/>
    <w:rsid w:val="00AD1772"/>
    <w:rsid w:val="00AE03E1"/>
    <w:rsid w:val="00B10CC4"/>
    <w:rsid w:val="00B51E95"/>
    <w:rsid w:val="00B74F69"/>
    <w:rsid w:val="00B966EC"/>
    <w:rsid w:val="00C25D63"/>
    <w:rsid w:val="00C64200"/>
    <w:rsid w:val="00CC7D61"/>
    <w:rsid w:val="00CF6D4E"/>
    <w:rsid w:val="00D13880"/>
    <w:rsid w:val="00D24452"/>
    <w:rsid w:val="00D24D6C"/>
    <w:rsid w:val="00D255D8"/>
    <w:rsid w:val="00D3582E"/>
    <w:rsid w:val="00D45B8C"/>
    <w:rsid w:val="00DD2EE1"/>
    <w:rsid w:val="00DF362A"/>
    <w:rsid w:val="00E02EF6"/>
    <w:rsid w:val="00F421DF"/>
    <w:rsid w:val="00F45C32"/>
    <w:rsid w:val="00FC7C97"/>
    <w:rsid w:val="00FD28AA"/>
    <w:rsid w:val="00FD4C15"/>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 w:id="159941180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15818456">
      <w:bodyDiv w:val="1"/>
      <w:marLeft w:val="0"/>
      <w:marRight w:val="0"/>
      <w:marTop w:val="0"/>
      <w:marBottom w:val="0"/>
      <w:divBdr>
        <w:top w:val="none" w:sz="0" w:space="0" w:color="auto"/>
        <w:left w:val="none" w:sz="0" w:space="0" w:color="auto"/>
        <w:bottom w:val="none" w:sz="0" w:space="0" w:color="auto"/>
        <w:right w:val="none" w:sz="0" w:space="0" w:color="auto"/>
      </w:divBdr>
      <w:divsChild>
        <w:div w:id="364333754">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14</cp:revision>
  <dcterms:created xsi:type="dcterms:W3CDTF">2020-07-02T18:15:00Z</dcterms:created>
  <dcterms:modified xsi:type="dcterms:W3CDTF">2022-05-04T00:05:00Z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