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69C1" w14:textId="77777777" w:rsidR="00DD3221" w:rsidRDefault="00DD3221" w:rsidP="00DD3221">
      <w:pPr>
        <w:spacing w:line="480" w:lineRule="auto"/>
        <w:jc w:val="center"/>
        <w:rPr>
          <w:rFonts w:ascii="Times New Roman" w:eastAsia="Times New Roman" w:hAnsi="Times New Roman" w:cs="Times New Roman"/>
          <w:b/>
          <w:bCs/>
          <w:sz w:val="24"/>
          <w:szCs w:val="24"/>
        </w:rPr>
      </w:pPr>
    </w:p>
    <w:p w14:paraId="2314C073" w14:textId="77777777" w:rsidR="00DD3221" w:rsidRDefault="00DD3221" w:rsidP="00DD3221">
      <w:pPr>
        <w:spacing w:line="480" w:lineRule="auto"/>
        <w:jc w:val="center"/>
        <w:rPr>
          <w:rFonts w:ascii="Times New Roman" w:eastAsia="Times New Roman" w:hAnsi="Times New Roman" w:cs="Times New Roman"/>
          <w:b/>
          <w:bCs/>
          <w:sz w:val="24"/>
          <w:szCs w:val="24"/>
        </w:rPr>
      </w:pPr>
    </w:p>
    <w:p w14:paraId="08E4A3F4" w14:textId="77777777" w:rsidR="00DD3221" w:rsidRDefault="00DD3221" w:rsidP="00DD3221">
      <w:pPr>
        <w:spacing w:line="480" w:lineRule="auto"/>
        <w:jc w:val="center"/>
        <w:rPr>
          <w:rFonts w:ascii="Times New Roman" w:eastAsia="Times New Roman" w:hAnsi="Times New Roman" w:cs="Times New Roman"/>
          <w:b/>
          <w:bCs/>
          <w:sz w:val="24"/>
          <w:szCs w:val="24"/>
        </w:rPr>
      </w:pPr>
    </w:p>
    <w:p w14:paraId="3220719B" w14:textId="77777777" w:rsidR="00DD3221" w:rsidRDefault="00DD3221" w:rsidP="00DD3221">
      <w:pPr>
        <w:spacing w:line="480" w:lineRule="auto"/>
        <w:jc w:val="center"/>
        <w:rPr>
          <w:rFonts w:ascii="Times New Roman" w:eastAsia="Times New Roman" w:hAnsi="Times New Roman" w:cs="Times New Roman"/>
          <w:b/>
          <w:bCs/>
          <w:sz w:val="24"/>
          <w:szCs w:val="24"/>
        </w:rPr>
      </w:pPr>
    </w:p>
    <w:p w14:paraId="6C84E915" w14:textId="77777777" w:rsidR="00DD3221" w:rsidRDefault="00DD3221" w:rsidP="00DD3221">
      <w:pPr>
        <w:spacing w:line="480" w:lineRule="auto"/>
        <w:jc w:val="center"/>
        <w:rPr>
          <w:rFonts w:ascii="Times New Roman" w:eastAsia="Times New Roman" w:hAnsi="Times New Roman" w:cs="Times New Roman"/>
          <w:b/>
          <w:bCs/>
          <w:sz w:val="24"/>
          <w:szCs w:val="24"/>
        </w:rPr>
      </w:pPr>
    </w:p>
    <w:p w14:paraId="7F4A31BF" w14:textId="77777777" w:rsidR="00DD3221" w:rsidRDefault="00DD3221" w:rsidP="00DD3221">
      <w:pPr>
        <w:spacing w:line="480" w:lineRule="auto"/>
        <w:jc w:val="center"/>
        <w:rPr>
          <w:rFonts w:ascii="Times New Roman" w:eastAsia="Times New Roman" w:hAnsi="Times New Roman" w:cs="Times New Roman"/>
          <w:b/>
          <w:bCs/>
          <w:sz w:val="24"/>
          <w:szCs w:val="24"/>
        </w:rPr>
      </w:pPr>
    </w:p>
    <w:p w14:paraId="02FF76F0" w14:textId="41EEC00B" w:rsidR="00DD3221" w:rsidRPr="00DD3221" w:rsidRDefault="00DD3221" w:rsidP="00DD3221">
      <w:pPr>
        <w:spacing w:line="480" w:lineRule="auto"/>
        <w:jc w:val="center"/>
        <w:rPr>
          <w:rFonts w:ascii="Times New Roman" w:eastAsia="Times New Roman" w:hAnsi="Times New Roman" w:cs="Times New Roman"/>
          <w:b/>
          <w:bCs/>
          <w:sz w:val="24"/>
          <w:szCs w:val="24"/>
        </w:rPr>
      </w:pPr>
      <w:r w:rsidRPr="00DD3221">
        <w:rPr>
          <w:rFonts w:ascii="Times New Roman" w:eastAsia="Times New Roman" w:hAnsi="Times New Roman" w:cs="Times New Roman"/>
          <w:b/>
          <w:bCs/>
          <w:sz w:val="24"/>
          <w:szCs w:val="24"/>
        </w:rPr>
        <w:t>Bone Pain in Cancer Patients</w:t>
      </w:r>
    </w:p>
    <w:p w14:paraId="30E1D48A" w14:textId="56B62D7E" w:rsidR="00DD3221" w:rsidRDefault="00DD3221" w:rsidP="00DD3221">
      <w:pPr>
        <w:spacing w:line="480" w:lineRule="auto"/>
        <w:jc w:val="center"/>
        <w:rPr>
          <w:rFonts w:ascii="Times New Roman" w:eastAsia="Times New Roman" w:hAnsi="Times New Roman" w:cs="Times New Roman"/>
          <w:b/>
          <w:bCs/>
          <w:sz w:val="24"/>
          <w:szCs w:val="24"/>
        </w:rPr>
      </w:pPr>
    </w:p>
    <w:p w14:paraId="5C999CCE" w14:textId="77777777" w:rsidR="00DD3221" w:rsidRDefault="00DD3221" w:rsidP="00DD322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0C2173AA" w14:textId="77777777" w:rsidR="00DD3221" w:rsidRDefault="00DD3221" w:rsidP="00DD322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7A5EF8A7" w14:textId="77777777" w:rsidR="00DD3221" w:rsidRDefault="00DD3221" w:rsidP="00DD322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NURS3542-10</w:t>
      </w:r>
    </w:p>
    <w:p w14:paraId="28760BD7" w14:textId="08B18AAC" w:rsidR="00DD3221" w:rsidRDefault="00DD3221" w:rsidP="00DD322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r>
        <w:rPr>
          <w:rFonts w:ascii="Times New Roman" w:eastAsia="Times New Roman" w:hAnsi="Times New Roman" w:cs="Times New Roman"/>
          <w:sz w:val="24"/>
          <w:szCs w:val="24"/>
        </w:rPr>
        <w:t xml:space="preserve">Braco </w:t>
      </w:r>
      <w:proofErr w:type="spellStart"/>
      <w:r>
        <w:rPr>
          <w:rFonts w:ascii="Times New Roman" w:eastAsia="Times New Roman" w:hAnsi="Times New Roman" w:cs="Times New Roman"/>
          <w:sz w:val="24"/>
          <w:szCs w:val="24"/>
        </w:rPr>
        <w:t>Topcagic</w:t>
      </w:r>
      <w:proofErr w:type="spellEnd"/>
    </w:p>
    <w:p w14:paraId="37BEFB4F" w14:textId="1E21AC5F" w:rsidR="00DD3221" w:rsidRPr="00DD3221" w:rsidRDefault="00DD3221" w:rsidP="00DD322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12</w:t>
      </w:r>
      <w:r>
        <w:rPr>
          <w:rFonts w:ascii="Times New Roman" w:eastAsia="Times New Roman" w:hAnsi="Times New Roman" w:cs="Times New Roman"/>
          <w:sz w:val="24"/>
          <w:szCs w:val="24"/>
        </w:rPr>
        <w:t>, 2021</w:t>
      </w:r>
    </w:p>
    <w:p w14:paraId="275E9897" w14:textId="77777777" w:rsidR="00DD3221" w:rsidRDefault="00DD3221" w:rsidP="00DD3221">
      <w:pPr>
        <w:jc w:val="center"/>
        <w:rPr>
          <w:rFonts w:ascii="Times New Roman" w:eastAsia="Times New Roman" w:hAnsi="Times New Roman" w:cs="Times New Roman"/>
          <w:b/>
          <w:bCs/>
          <w:sz w:val="20"/>
          <w:szCs w:val="20"/>
        </w:rPr>
      </w:pPr>
    </w:p>
    <w:p w14:paraId="41DEF80A" w14:textId="34BBE575" w:rsidR="00DD3221" w:rsidRDefault="00DD3221" w:rsidP="00DD3221">
      <w:pPr>
        <w:jc w:val="center"/>
        <w:rPr>
          <w:rFonts w:ascii="Times New Roman" w:eastAsia="Times New Roman" w:hAnsi="Times New Roman" w:cs="Times New Roman"/>
          <w:b/>
          <w:bCs/>
          <w:sz w:val="20"/>
          <w:szCs w:val="20"/>
        </w:rPr>
        <w:sectPr w:rsidR="00DD3221" w:rsidSect="00DD3221">
          <w:headerReference w:type="default" r:id="rId10"/>
          <w:footerReference w:type="default" r:id="rId11"/>
          <w:pgSz w:w="12240" w:h="15840"/>
          <w:pgMar w:top="720" w:right="720" w:bottom="720" w:left="720" w:header="708" w:footer="708" w:gutter="0"/>
          <w:cols w:space="708"/>
          <w:docGrid w:linePitch="360"/>
        </w:sectPr>
      </w:pPr>
    </w:p>
    <w:p w14:paraId="17AB1661" w14:textId="7E5945FD"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750FC814"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1477AB">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1477AB">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1477AB">
        <w:rPr>
          <w:rFonts w:ascii="Times New Roman" w:eastAsia="Times New Roman" w:hAnsi="Times New Roman" w:cs="Times New Roman"/>
          <w:sz w:val="20"/>
          <w:szCs w:val="20"/>
        </w:rPr>
        <w:t xml:space="preserve"> November 12, 2021</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34A1C464" w:rsidR="00994D22" w:rsidRPr="007422BF" w:rsidRDefault="004D75B2" w:rsidP="004D75B2">
            <w:pPr>
              <w:ind w:firstLine="720"/>
              <w:rPr>
                <w:rFonts w:ascii="Times New Roman" w:hAnsi="Times New Roman" w:cs="Times New Roman"/>
                <w:sz w:val="20"/>
                <w:szCs w:val="20"/>
              </w:rPr>
            </w:pPr>
            <w:r>
              <w:rPr>
                <w:rFonts w:ascii="Times New Roman" w:hAnsi="Times New Roman" w:cs="Times New Roman"/>
                <w:sz w:val="20"/>
                <w:szCs w:val="20"/>
              </w:rPr>
              <w:t>On November 9, I cared for a patient with malignant bone pain. Throughout the shift, she expressed immense pain levels despite the administration of various pain medications. As the student nurse, I felt bad not being able to help relieve her pain other than helping her deep breathe and reposition to make breathing easier.</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9978BA9" w14:textId="77777777" w:rsidR="00994D22" w:rsidRDefault="004D75B2" w:rsidP="009F1ADF">
            <w:pPr>
              <w:ind w:firstLine="720"/>
              <w:rPr>
                <w:rFonts w:ascii="Times New Roman" w:hAnsi="Times New Roman" w:cs="Times New Roman"/>
                <w:sz w:val="20"/>
                <w:szCs w:val="20"/>
              </w:rPr>
            </w:pPr>
            <w:r>
              <w:rPr>
                <w:rFonts w:ascii="Times New Roman" w:hAnsi="Times New Roman" w:cs="Times New Roman"/>
                <w:sz w:val="20"/>
                <w:szCs w:val="20"/>
              </w:rPr>
              <w:t xml:space="preserve">The article I found delves into the topic of bone pain in cancer patients. </w:t>
            </w:r>
            <w:r w:rsidR="0017096D">
              <w:rPr>
                <w:rFonts w:ascii="Times New Roman" w:hAnsi="Times New Roman" w:cs="Times New Roman"/>
                <w:sz w:val="20"/>
                <w:szCs w:val="20"/>
              </w:rPr>
              <w:t>The author explains that bones are a common site for metastasis in cancer patients.</w:t>
            </w:r>
            <w:r w:rsidR="009F1ADF">
              <w:rPr>
                <w:rFonts w:ascii="Times New Roman" w:hAnsi="Times New Roman" w:cs="Times New Roman"/>
                <w:sz w:val="20"/>
                <w:szCs w:val="20"/>
              </w:rPr>
              <w:t xml:space="preserve"> They also note that there is no correlation between the site of metastasis and the level of pain patients experience; it is different for each patient (</w:t>
            </w:r>
            <w:proofErr w:type="spellStart"/>
            <w:r w:rsidR="009F1ADF" w:rsidRPr="00EC7CC0">
              <w:rPr>
                <w:rFonts w:ascii="Times New Roman" w:hAnsi="Times New Roman" w:cs="Times New Roman"/>
                <w:sz w:val="20"/>
                <w:szCs w:val="20"/>
              </w:rPr>
              <w:t>Zajączkowska</w:t>
            </w:r>
            <w:proofErr w:type="spellEnd"/>
            <w:r w:rsidR="009F1ADF">
              <w:rPr>
                <w:rFonts w:ascii="Times New Roman" w:hAnsi="Times New Roman" w:cs="Times New Roman"/>
                <w:sz w:val="20"/>
                <w:szCs w:val="20"/>
              </w:rPr>
              <w:t xml:space="preserve"> et al., 2019). Another issue with bone cancer is breakthrough pain. Breakthrough pain is sudden, severe, acute pain that is separate from the constant cancer pain. </w:t>
            </w:r>
            <w:proofErr w:type="spellStart"/>
            <w:r w:rsidR="009F1ADF" w:rsidRPr="00EC7CC0">
              <w:rPr>
                <w:rFonts w:ascii="Times New Roman" w:hAnsi="Times New Roman" w:cs="Times New Roman"/>
                <w:sz w:val="20"/>
                <w:szCs w:val="20"/>
              </w:rPr>
              <w:t>Zajączkowska</w:t>
            </w:r>
            <w:proofErr w:type="spellEnd"/>
            <w:r w:rsidR="009F1ADF">
              <w:rPr>
                <w:rFonts w:ascii="Times New Roman" w:hAnsi="Times New Roman" w:cs="Times New Roman"/>
                <w:sz w:val="20"/>
                <w:szCs w:val="20"/>
              </w:rPr>
              <w:t xml:space="preserve"> et al.</w:t>
            </w:r>
            <w:r w:rsidR="009F1ADF">
              <w:rPr>
                <w:rFonts w:ascii="Times New Roman" w:hAnsi="Times New Roman" w:cs="Times New Roman"/>
                <w:sz w:val="20"/>
                <w:szCs w:val="20"/>
              </w:rPr>
              <w:t xml:space="preserve"> (2019) note that the treatment for bone cancer is targeted at both the pain and prevention of future issues such as fractures. The analgesic-specific treatment includes non/opioid analgesics, </w:t>
            </w:r>
            <w:r w:rsidR="009F1ADF" w:rsidRPr="009F1ADF">
              <w:rPr>
                <w:rFonts w:ascii="Times New Roman" w:hAnsi="Times New Roman" w:cs="Times New Roman"/>
                <w:sz w:val="20"/>
                <w:szCs w:val="20"/>
              </w:rPr>
              <w:t>bone-targeted therapies</w:t>
            </w:r>
            <w:r w:rsidR="009F1ADF">
              <w:rPr>
                <w:rFonts w:ascii="Times New Roman" w:hAnsi="Times New Roman" w:cs="Times New Roman"/>
                <w:sz w:val="20"/>
                <w:szCs w:val="20"/>
              </w:rPr>
              <w:t xml:space="preserve"> </w:t>
            </w:r>
            <w:r w:rsidR="009F1ADF" w:rsidRPr="009F1ADF">
              <w:rPr>
                <w:rFonts w:ascii="Times New Roman" w:hAnsi="Times New Roman" w:cs="Times New Roman"/>
                <w:sz w:val="20"/>
                <w:szCs w:val="20"/>
              </w:rPr>
              <w:t>(NGF inhibitors; osteoclast inhibitors), and adjuvants</w:t>
            </w:r>
            <w:r w:rsidR="009F1ADF">
              <w:rPr>
                <w:rFonts w:ascii="Times New Roman" w:hAnsi="Times New Roman" w:cs="Times New Roman"/>
                <w:sz w:val="20"/>
                <w:szCs w:val="20"/>
              </w:rPr>
              <w:t xml:space="preserve"> </w:t>
            </w:r>
            <w:r w:rsidR="009F1ADF" w:rsidRPr="009F1ADF">
              <w:rPr>
                <w:rFonts w:ascii="Times New Roman" w:hAnsi="Times New Roman" w:cs="Times New Roman"/>
                <w:sz w:val="20"/>
                <w:szCs w:val="20"/>
              </w:rPr>
              <w:t>(corticosteroids, anticonvulsants).</w:t>
            </w:r>
          </w:p>
          <w:p w14:paraId="5CEE1981" w14:textId="136B3C7A" w:rsidR="009F1ADF" w:rsidRPr="007422BF" w:rsidRDefault="009F1ADF" w:rsidP="009F1ADF">
            <w:pPr>
              <w:ind w:firstLine="720"/>
              <w:rPr>
                <w:rFonts w:ascii="Times New Roman" w:hAnsi="Times New Roman" w:cs="Times New Roman"/>
                <w:sz w:val="20"/>
                <w:szCs w:val="20"/>
              </w:rPr>
            </w:pPr>
            <w:r>
              <w:rPr>
                <w:rFonts w:ascii="Times New Roman" w:hAnsi="Times New Roman" w:cs="Times New Roman"/>
                <w:sz w:val="20"/>
                <w:szCs w:val="20"/>
              </w:rPr>
              <w:t>I completely agree with the point that pain is different for each patient, not just with bone cancer, but with any situation. Pain is subjective and has a different meaning for each person.</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w:t>
            </w:r>
            <w:r w:rsidR="0AE45788" w:rsidRPr="710F5BCD">
              <w:rPr>
                <w:rFonts w:ascii="Times New Roman" w:hAnsi="Times New Roman" w:cs="Times New Roman"/>
                <w:sz w:val="20"/>
                <w:szCs w:val="20"/>
              </w:rPr>
              <w:lastRenderedPageBreak/>
              <w:t xml:space="preserve">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 xml:space="preserve">Only one other </w:t>
            </w:r>
            <w:r w:rsidRPr="191C1DDF">
              <w:rPr>
                <w:rFonts w:ascii="Times New Roman" w:hAnsi="Times New Roman" w:cs="Times New Roman"/>
                <w:sz w:val="20"/>
                <w:szCs w:val="20"/>
                <w:lang w:val="en-US"/>
              </w:rPr>
              <w:lastRenderedPageBreak/>
              <w:t>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3EB2B1EF" w14:textId="77777777" w:rsidR="00D8557A" w:rsidRDefault="00D8557A" w:rsidP="00D8557A">
            <w:pPr>
              <w:ind w:firstLine="720"/>
              <w:rPr>
                <w:rFonts w:ascii="Times New Roman" w:hAnsi="Times New Roman" w:cs="Times New Roman"/>
                <w:sz w:val="20"/>
                <w:szCs w:val="20"/>
              </w:rPr>
            </w:pPr>
            <w:r>
              <w:rPr>
                <w:rFonts w:ascii="Times New Roman" w:hAnsi="Times New Roman" w:cs="Times New Roman"/>
                <w:sz w:val="20"/>
                <w:szCs w:val="20"/>
              </w:rPr>
              <w:lastRenderedPageBreak/>
              <w:t xml:space="preserve">Patients and their families may feel as though the patient is not receiving enough treatment </w:t>
            </w:r>
            <w:proofErr w:type="gramStart"/>
            <w:r>
              <w:rPr>
                <w:rFonts w:ascii="Times New Roman" w:hAnsi="Times New Roman" w:cs="Times New Roman"/>
                <w:sz w:val="20"/>
                <w:szCs w:val="20"/>
              </w:rPr>
              <w:t>in regard to</w:t>
            </w:r>
            <w:proofErr w:type="gramEnd"/>
            <w:r>
              <w:rPr>
                <w:rFonts w:ascii="Times New Roman" w:hAnsi="Times New Roman" w:cs="Times New Roman"/>
                <w:sz w:val="20"/>
                <w:szCs w:val="20"/>
              </w:rPr>
              <w:t xml:space="preserve"> the pain. Families do not want their loved one to be in pain and it can be frustrating when the current treatments due not cover the full extent of their pain. In addition, patients may be </w:t>
            </w:r>
            <w:r>
              <w:rPr>
                <w:rFonts w:ascii="Times New Roman" w:hAnsi="Times New Roman" w:cs="Times New Roman"/>
                <w:sz w:val="20"/>
                <w:szCs w:val="20"/>
              </w:rPr>
              <w:lastRenderedPageBreak/>
              <w:t>frustrated that their nurse does not do much when they express pain. I have many patients complain to me that they keep telling their nurse that they have pain, but never receive anything for relief.</w:t>
            </w:r>
          </w:p>
          <w:p w14:paraId="1F44E0BD" w14:textId="77777777" w:rsidR="00D8557A" w:rsidRDefault="00D8557A" w:rsidP="00D8557A">
            <w:pPr>
              <w:ind w:firstLine="720"/>
              <w:rPr>
                <w:rFonts w:ascii="Times New Roman" w:hAnsi="Times New Roman" w:cs="Times New Roman"/>
                <w:sz w:val="20"/>
                <w:szCs w:val="20"/>
              </w:rPr>
            </w:pPr>
            <w:r>
              <w:rPr>
                <w:rFonts w:ascii="Times New Roman" w:hAnsi="Times New Roman" w:cs="Times New Roman"/>
                <w:sz w:val="20"/>
                <w:szCs w:val="20"/>
              </w:rPr>
              <w:t>From my experience, most nurses often downplay patient’s pain. They usually respond that the patient is confused (like in cases where the patient has dementia) or that the patient is drug-seeking. I have noticed this occur when the patient constantly complains of pain. While it is important to assess whether the claim is true or not, it is also important to remember that pain is subjective and what the patient says it is. It is unethical to assume what kind of pain the patient should be in based off their diagnosis.</w:t>
            </w:r>
          </w:p>
          <w:p w14:paraId="71846170" w14:textId="32A2ECF5" w:rsidR="00D8557A" w:rsidRPr="00D8557A" w:rsidRDefault="00D8557A" w:rsidP="00D8557A">
            <w:pPr>
              <w:ind w:firstLine="720"/>
              <w:rPr>
                <w:rFonts w:ascii="Times New Roman" w:hAnsi="Times New Roman" w:cs="Times New Roman"/>
                <w:sz w:val="20"/>
                <w:szCs w:val="20"/>
              </w:rPr>
            </w:pPr>
            <w:r>
              <w:rPr>
                <w:rFonts w:ascii="Times New Roman" w:hAnsi="Times New Roman" w:cs="Times New Roman"/>
                <w:sz w:val="20"/>
                <w:szCs w:val="20"/>
              </w:rPr>
              <w:t>Despite this, a major question that is often brought up in this discussion of pain medication is “how much is too much?” The issue of overmedicating patients is big and can make it difficult for providers to choose between reducing adverse medication effects and untreated pain.</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7C9F6318" w:rsidR="004D75B2" w:rsidRPr="007422BF" w:rsidRDefault="004D75B2" w:rsidP="009F0A25">
            <w:pPr>
              <w:ind w:firstLine="720"/>
              <w:rPr>
                <w:rFonts w:ascii="Times New Roman" w:hAnsi="Times New Roman" w:cs="Times New Roman"/>
                <w:sz w:val="20"/>
                <w:szCs w:val="20"/>
              </w:rPr>
            </w:pPr>
            <w:r>
              <w:rPr>
                <w:rFonts w:ascii="Times New Roman" w:hAnsi="Times New Roman" w:cs="Times New Roman"/>
                <w:sz w:val="20"/>
                <w:szCs w:val="20"/>
              </w:rPr>
              <w:t>Overall, I learned that</w:t>
            </w:r>
            <w:r w:rsidR="009F1ADF">
              <w:rPr>
                <w:rFonts w:ascii="Times New Roman" w:hAnsi="Times New Roman" w:cs="Times New Roman"/>
                <w:sz w:val="20"/>
                <w:szCs w:val="20"/>
              </w:rPr>
              <w:t xml:space="preserve"> </w:t>
            </w:r>
            <w:r w:rsidR="009F0A25">
              <w:rPr>
                <w:rFonts w:ascii="Times New Roman" w:hAnsi="Times New Roman" w:cs="Times New Roman"/>
                <w:sz w:val="20"/>
                <w:szCs w:val="20"/>
              </w:rPr>
              <w:t xml:space="preserve">pain is a different experience for each patient and that treatment should involve both pharmacological and non-pharmacologic methods. </w:t>
            </w:r>
            <w:r>
              <w:rPr>
                <w:rFonts w:ascii="Times New Roman" w:hAnsi="Times New Roman" w:cs="Times New Roman"/>
                <w:sz w:val="20"/>
                <w:szCs w:val="20"/>
              </w:rPr>
              <w:t>On top of what I did in this clinical experience, I could have used more non-pharmacological pain treatments like distraction</w:t>
            </w:r>
            <w:r w:rsidR="00A8422E">
              <w:rPr>
                <w:rFonts w:ascii="Times New Roman" w:hAnsi="Times New Roman" w:cs="Times New Roman"/>
                <w:sz w:val="20"/>
                <w:szCs w:val="20"/>
              </w:rPr>
              <w:t xml:space="preserve">, music therapy, and guided imagery. </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w:t>
            </w:r>
            <w:r w:rsidR="49A02C84" w:rsidRPr="191C1DDF">
              <w:rPr>
                <w:rFonts w:ascii="Times New Roman" w:hAnsi="Times New Roman" w:cs="Times New Roman"/>
                <w:sz w:val="20"/>
                <w:szCs w:val="20"/>
              </w:rPr>
              <w:lastRenderedPageBreak/>
              <w:t xml:space="preserve">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59BE0FC" w14:textId="77777777" w:rsidR="00994D22" w:rsidRDefault="004D75B2" w:rsidP="004D75B2">
            <w:pPr>
              <w:ind w:firstLine="720"/>
              <w:rPr>
                <w:rFonts w:ascii="Times New Roman" w:hAnsi="Times New Roman" w:cs="Times New Roman"/>
                <w:sz w:val="20"/>
                <w:szCs w:val="20"/>
              </w:rPr>
            </w:pPr>
            <w:r>
              <w:rPr>
                <w:rFonts w:ascii="Times New Roman" w:hAnsi="Times New Roman" w:cs="Times New Roman"/>
                <w:sz w:val="20"/>
                <w:szCs w:val="20"/>
              </w:rPr>
              <w:t xml:space="preserve">In the future, I will make sure to accurately assess my patient’s pain. In cases where the patient has immense breakthrough pain, such as with bone cancer, I will </w:t>
            </w:r>
            <w:proofErr w:type="gramStart"/>
            <w:r>
              <w:rPr>
                <w:rFonts w:ascii="Times New Roman" w:hAnsi="Times New Roman" w:cs="Times New Roman"/>
                <w:sz w:val="20"/>
                <w:szCs w:val="20"/>
              </w:rPr>
              <w:t>look into</w:t>
            </w:r>
            <w:proofErr w:type="gramEnd"/>
            <w:r>
              <w:rPr>
                <w:rFonts w:ascii="Times New Roman" w:hAnsi="Times New Roman" w:cs="Times New Roman"/>
                <w:sz w:val="20"/>
                <w:szCs w:val="20"/>
              </w:rPr>
              <w:t xml:space="preserve"> options like patient-controlled analgesia (PCA) to ensure the continuity of care.</w:t>
            </w:r>
          </w:p>
          <w:p w14:paraId="4A99969E" w14:textId="378B5944" w:rsidR="004D75B2" w:rsidRPr="007422BF" w:rsidRDefault="004D75B2" w:rsidP="004D75B2">
            <w:pPr>
              <w:ind w:firstLine="720"/>
              <w:rPr>
                <w:rFonts w:ascii="Times New Roman" w:hAnsi="Times New Roman" w:cs="Times New Roman"/>
                <w:sz w:val="20"/>
                <w:szCs w:val="20"/>
              </w:rPr>
            </w:pPr>
            <w:r>
              <w:rPr>
                <w:rFonts w:ascii="Times New Roman" w:hAnsi="Times New Roman" w:cs="Times New Roman"/>
                <w:sz w:val="20"/>
                <w:szCs w:val="20"/>
              </w:rPr>
              <w:t>One nursing resource that I can use to learn more about pain and treatments for pain is the Fundamentals of Nursing textbook. Pharmacological resources such as Lexicomp will also help to learn more about specific analgesics.</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4F0E8114" w14:textId="494AE6F7" w:rsidR="00D45B8C" w:rsidRDefault="004D75B2">
            <w:pPr>
              <w:rPr>
                <w:rFonts w:ascii="Times New Roman" w:hAnsi="Times New Roman" w:cs="Times New Roman"/>
                <w:sz w:val="20"/>
                <w:szCs w:val="20"/>
              </w:rPr>
            </w:pPr>
            <w:r>
              <w:rPr>
                <w:rFonts w:ascii="Times New Roman" w:hAnsi="Times New Roman" w:cs="Times New Roman"/>
                <w:sz w:val="20"/>
                <w:szCs w:val="20"/>
              </w:rPr>
              <w:t>Know-based practice – understanding the cause of the pain</w:t>
            </w:r>
          </w:p>
          <w:p w14:paraId="598B7708" w14:textId="77777777" w:rsidR="00847268" w:rsidRDefault="00847268">
            <w:pPr>
              <w:rPr>
                <w:rFonts w:ascii="Times New Roman" w:hAnsi="Times New Roman" w:cs="Times New Roman"/>
                <w:sz w:val="20"/>
                <w:szCs w:val="20"/>
              </w:rPr>
            </w:pPr>
          </w:p>
          <w:p w14:paraId="7F920B86" w14:textId="38C3C435" w:rsidR="004D75B2" w:rsidRPr="007422BF" w:rsidRDefault="004D75B2">
            <w:pPr>
              <w:rPr>
                <w:rFonts w:ascii="Times New Roman" w:hAnsi="Times New Roman" w:cs="Times New Roman"/>
                <w:sz w:val="20"/>
                <w:szCs w:val="20"/>
              </w:rPr>
            </w:pPr>
            <w:r>
              <w:rPr>
                <w:rFonts w:ascii="Times New Roman" w:hAnsi="Times New Roman" w:cs="Times New Roman"/>
                <w:sz w:val="20"/>
                <w:szCs w:val="20"/>
              </w:rPr>
              <w:t>Person-family centre care – listening to the patient’s concerns and acknowledge their pain</w:t>
            </w:r>
            <w:r w:rsidR="00847268">
              <w:rPr>
                <w:rFonts w:ascii="Times New Roman" w:hAnsi="Times New Roman" w:cs="Times New Roman"/>
                <w:sz w:val="20"/>
                <w:szCs w:val="20"/>
              </w:rPr>
              <w:t>, understanding that each person experiences pain differently</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59F7DC86"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5B62EFD" w14:textId="58AE9F90" w:rsidR="00EC7CC0" w:rsidRPr="007422BF" w:rsidRDefault="00EC7CC0" w:rsidP="00EC7CC0">
            <w:pPr>
              <w:ind w:left="720" w:hanging="720"/>
              <w:rPr>
                <w:rFonts w:ascii="Times New Roman" w:hAnsi="Times New Roman" w:cs="Times New Roman"/>
                <w:sz w:val="20"/>
                <w:szCs w:val="20"/>
              </w:rPr>
            </w:pPr>
            <w:proofErr w:type="spellStart"/>
            <w:r w:rsidRPr="00EC7CC0">
              <w:rPr>
                <w:rFonts w:ascii="Times New Roman" w:hAnsi="Times New Roman" w:cs="Times New Roman"/>
                <w:sz w:val="20"/>
                <w:szCs w:val="20"/>
              </w:rPr>
              <w:t>Zajączkowska</w:t>
            </w:r>
            <w:proofErr w:type="spellEnd"/>
            <w:r w:rsidRPr="00EC7CC0">
              <w:rPr>
                <w:rFonts w:ascii="Times New Roman" w:hAnsi="Times New Roman" w:cs="Times New Roman"/>
                <w:sz w:val="20"/>
                <w:szCs w:val="20"/>
              </w:rPr>
              <w:t>, R., Kocot-</w:t>
            </w:r>
            <w:proofErr w:type="spellStart"/>
            <w:r w:rsidRPr="00EC7CC0">
              <w:rPr>
                <w:rFonts w:ascii="Times New Roman" w:hAnsi="Times New Roman" w:cs="Times New Roman"/>
                <w:sz w:val="20"/>
                <w:szCs w:val="20"/>
              </w:rPr>
              <w:t>Kępska</w:t>
            </w:r>
            <w:proofErr w:type="spellEnd"/>
            <w:r w:rsidRPr="00EC7CC0">
              <w:rPr>
                <w:rFonts w:ascii="Times New Roman" w:hAnsi="Times New Roman" w:cs="Times New Roman"/>
                <w:sz w:val="20"/>
                <w:szCs w:val="20"/>
              </w:rPr>
              <w:t xml:space="preserve">, M., Leppert, W., &amp; </w:t>
            </w:r>
            <w:proofErr w:type="spellStart"/>
            <w:r w:rsidRPr="00EC7CC0">
              <w:rPr>
                <w:rFonts w:ascii="Times New Roman" w:hAnsi="Times New Roman" w:cs="Times New Roman"/>
                <w:sz w:val="20"/>
                <w:szCs w:val="20"/>
              </w:rPr>
              <w:t>Wordliczek</w:t>
            </w:r>
            <w:proofErr w:type="spellEnd"/>
            <w:r w:rsidRPr="00EC7CC0">
              <w:rPr>
                <w:rFonts w:ascii="Times New Roman" w:hAnsi="Times New Roman" w:cs="Times New Roman"/>
                <w:sz w:val="20"/>
                <w:szCs w:val="20"/>
              </w:rPr>
              <w:t xml:space="preserve">, J. (2019). Bone </w:t>
            </w:r>
            <w:r>
              <w:rPr>
                <w:rFonts w:ascii="Times New Roman" w:hAnsi="Times New Roman" w:cs="Times New Roman"/>
                <w:sz w:val="20"/>
                <w:szCs w:val="20"/>
              </w:rPr>
              <w:t>p</w:t>
            </w:r>
            <w:r w:rsidRPr="00EC7CC0">
              <w:rPr>
                <w:rFonts w:ascii="Times New Roman" w:hAnsi="Times New Roman" w:cs="Times New Roman"/>
                <w:sz w:val="20"/>
                <w:szCs w:val="20"/>
              </w:rPr>
              <w:t xml:space="preserve">ain in </w:t>
            </w:r>
            <w:r>
              <w:rPr>
                <w:rFonts w:ascii="Times New Roman" w:hAnsi="Times New Roman" w:cs="Times New Roman"/>
                <w:sz w:val="20"/>
                <w:szCs w:val="20"/>
              </w:rPr>
              <w:t>c</w:t>
            </w:r>
            <w:r w:rsidRPr="00EC7CC0">
              <w:rPr>
                <w:rFonts w:ascii="Times New Roman" w:hAnsi="Times New Roman" w:cs="Times New Roman"/>
                <w:sz w:val="20"/>
                <w:szCs w:val="20"/>
              </w:rPr>
              <w:t xml:space="preserve">ancer </w:t>
            </w:r>
            <w:r>
              <w:rPr>
                <w:rFonts w:ascii="Times New Roman" w:hAnsi="Times New Roman" w:cs="Times New Roman"/>
                <w:sz w:val="20"/>
                <w:szCs w:val="20"/>
              </w:rPr>
              <w:t>p</w:t>
            </w:r>
            <w:r w:rsidRPr="00EC7CC0">
              <w:rPr>
                <w:rFonts w:ascii="Times New Roman" w:hAnsi="Times New Roman" w:cs="Times New Roman"/>
                <w:sz w:val="20"/>
                <w:szCs w:val="20"/>
              </w:rPr>
              <w:t xml:space="preserve">atients: Mechanisms and </w:t>
            </w:r>
            <w:r>
              <w:rPr>
                <w:rFonts w:ascii="Times New Roman" w:hAnsi="Times New Roman" w:cs="Times New Roman"/>
                <w:sz w:val="20"/>
                <w:szCs w:val="20"/>
              </w:rPr>
              <w:t>c</w:t>
            </w:r>
            <w:r w:rsidRPr="00EC7CC0">
              <w:rPr>
                <w:rFonts w:ascii="Times New Roman" w:hAnsi="Times New Roman" w:cs="Times New Roman"/>
                <w:sz w:val="20"/>
                <w:szCs w:val="20"/>
              </w:rPr>
              <w:t xml:space="preserve">urrent </w:t>
            </w:r>
            <w:r>
              <w:rPr>
                <w:rFonts w:ascii="Times New Roman" w:hAnsi="Times New Roman" w:cs="Times New Roman"/>
                <w:sz w:val="20"/>
                <w:szCs w:val="20"/>
              </w:rPr>
              <w:t>t</w:t>
            </w:r>
            <w:r w:rsidRPr="00EC7CC0">
              <w:rPr>
                <w:rFonts w:ascii="Times New Roman" w:hAnsi="Times New Roman" w:cs="Times New Roman"/>
                <w:sz w:val="20"/>
                <w:szCs w:val="20"/>
              </w:rPr>
              <w:t>reatment. </w:t>
            </w:r>
            <w:r w:rsidRPr="00EC7CC0">
              <w:rPr>
                <w:rFonts w:ascii="Times New Roman" w:hAnsi="Times New Roman" w:cs="Times New Roman"/>
                <w:i/>
                <w:iCs/>
                <w:sz w:val="20"/>
                <w:szCs w:val="20"/>
              </w:rPr>
              <w:t>International journal of molecular sciences</w:t>
            </w:r>
            <w:r w:rsidRPr="00EC7CC0">
              <w:rPr>
                <w:rFonts w:ascii="Times New Roman" w:hAnsi="Times New Roman" w:cs="Times New Roman"/>
                <w:sz w:val="20"/>
                <w:szCs w:val="20"/>
              </w:rPr>
              <w:t>, </w:t>
            </w:r>
            <w:r w:rsidRPr="00EC7CC0">
              <w:rPr>
                <w:rFonts w:ascii="Times New Roman" w:hAnsi="Times New Roman" w:cs="Times New Roman"/>
                <w:i/>
                <w:iCs/>
                <w:sz w:val="20"/>
                <w:szCs w:val="20"/>
              </w:rPr>
              <w:t>20</w:t>
            </w:r>
            <w:r w:rsidRPr="00EC7CC0">
              <w:rPr>
                <w:rFonts w:ascii="Times New Roman" w:hAnsi="Times New Roman" w:cs="Times New Roman"/>
                <w:sz w:val="20"/>
                <w:szCs w:val="20"/>
              </w:rPr>
              <w:t>(23), 6047. https://doi.org/10.3390/ijms20236047</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DD3221">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3C25" w14:textId="77777777" w:rsidR="00F226B0" w:rsidRDefault="00F226B0" w:rsidP="00D255D8">
      <w:pPr>
        <w:spacing w:after="0" w:line="240" w:lineRule="auto"/>
      </w:pPr>
      <w:r>
        <w:separator/>
      </w:r>
    </w:p>
  </w:endnote>
  <w:endnote w:type="continuationSeparator" w:id="0">
    <w:p w14:paraId="27DA4AE2" w14:textId="77777777" w:rsidR="00F226B0" w:rsidRDefault="00F226B0" w:rsidP="00D255D8">
      <w:pPr>
        <w:spacing w:after="0" w:line="240" w:lineRule="auto"/>
      </w:pPr>
      <w:r>
        <w:continuationSeparator/>
      </w:r>
    </w:p>
  </w:endnote>
  <w:endnote w:type="continuationNotice" w:id="1">
    <w:p w14:paraId="10AA8322" w14:textId="77777777" w:rsidR="00F226B0" w:rsidRDefault="00F22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 xml:space="preserve">2015_Bondy, Deshaies, &amp; </w:t>
    </w:r>
    <w:proofErr w:type="spellStart"/>
    <w:r w:rsidRPr="00D255D8">
      <w:t>Serafimovski</w:t>
    </w:r>
    <w:proofErr w:type="spellEnd"/>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9CA2" w14:textId="77777777" w:rsidR="00F226B0" w:rsidRDefault="00F226B0" w:rsidP="00D255D8">
      <w:pPr>
        <w:spacing w:after="0" w:line="240" w:lineRule="auto"/>
      </w:pPr>
      <w:r>
        <w:separator/>
      </w:r>
    </w:p>
  </w:footnote>
  <w:footnote w:type="continuationSeparator" w:id="0">
    <w:p w14:paraId="017A4674" w14:textId="77777777" w:rsidR="00F226B0" w:rsidRDefault="00F226B0" w:rsidP="00D255D8">
      <w:pPr>
        <w:spacing w:after="0" w:line="240" w:lineRule="auto"/>
      </w:pPr>
      <w:r>
        <w:continuationSeparator/>
      </w:r>
    </w:p>
  </w:footnote>
  <w:footnote w:type="continuationNotice" w:id="1">
    <w:p w14:paraId="15E1CA6F" w14:textId="77777777" w:rsidR="00F226B0" w:rsidRDefault="00F226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491959"/>
      <w:docPartObj>
        <w:docPartGallery w:val="Page Numbers (Top of Page)"/>
        <w:docPartUnique/>
      </w:docPartObj>
    </w:sdtPr>
    <w:sdtEndPr>
      <w:rPr>
        <w:rFonts w:ascii="Times New Roman" w:hAnsi="Times New Roman" w:cs="Times New Roman"/>
        <w:noProof/>
        <w:sz w:val="24"/>
        <w:szCs w:val="24"/>
      </w:rPr>
    </w:sdtEndPr>
    <w:sdtContent>
      <w:p w14:paraId="0DEA5A89" w14:textId="7DB92BE8" w:rsidR="00DD3221" w:rsidRPr="00DD3221" w:rsidRDefault="00DD3221">
        <w:pPr>
          <w:pStyle w:val="Header"/>
          <w:jc w:val="right"/>
          <w:rPr>
            <w:rFonts w:ascii="Times New Roman" w:hAnsi="Times New Roman" w:cs="Times New Roman"/>
            <w:sz w:val="24"/>
            <w:szCs w:val="24"/>
          </w:rPr>
        </w:pPr>
        <w:r w:rsidRPr="00DD3221">
          <w:rPr>
            <w:rFonts w:ascii="Times New Roman" w:hAnsi="Times New Roman" w:cs="Times New Roman"/>
            <w:sz w:val="24"/>
            <w:szCs w:val="24"/>
          </w:rPr>
          <w:fldChar w:fldCharType="begin"/>
        </w:r>
        <w:r w:rsidRPr="00DD3221">
          <w:rPr>
            <w:rFonts w:ascii="Times New Roman" w:hAnsi="Times New Roman" w:cs="Times New Roman"/>
            <w:sz w:val="24"/>
            <w:szCs w:val="24"/>
          </w:rPr>
          <w:instrText xml:space="preserve"> PAGE   \* MERGEFORMAT </w:instrText>
        </w:r>
        <w:r w:rsidRPr="00DD3221">
          <w:rPr>
            <w:rFonts w:ascii="Times New Roman" w:hAnsi="Times New Roman" w:cs="Times New Roman"/>
            <w:sz w:val="24"/>
            <w:szCs w:val="24"/>
          </w:rPr>
          <w:fldChar w:fldCharType="separate"/>
        </w:r>
        <w:r w:rsidRPr="00DD3221">
          <w:rPr>
            <w:rFonts w:ascii="Times New Roman" w:hAnsi="Times New Roman" w:cs="Times New Roman"/>
            <w:noProof/>
            <w:sz w:val="24"/>
            <w:szCs w:val="24"/>
          </w:rPr>
          <w:t>2</w:t>
        </w:r>
        <w:r w:rsidRPr="00DD3221">
          <w:rPr>
            <w:rFonts w:ascii="Times New Roman" w:hAnsi="Times New Roman" w:cs="Times New Roman"/>
            <w:noProof/>
            <w:sz w:val="24"/>
            <w:szCs w:val="24"/>
          </w:rPr>
          <w:fldChar w:fldCharType="end"/>
        </w:r>
      </w:p>
    </w:sdtContent>
  </w:sdt>
  <w:p w14:paraId="3F5E1EBA" w14:textId="77777777" w:rsidR="00DD3221" w:rsidRDefault="00DD3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94D22"/>
    <w:rsid w:val="00030E30"/>
    <w:rsid w:val="00042601"/>
    <w:rsid w:val="00052F5A"/>
    <w:rsid w:val="000D752F"/>
    <w:rsid w:val="00142EDE"/>
    <w:rsid w:val="001477AB"/>
    <w:rsid w:val="0017096D"/>
    <w:rsid w:val="002254DA"/>
    <w:rsid w:val="002B1A4C"/>
    <w:rsid w:val="002C6914"/>
    <w:rsid w:val="002D5FD6"/>
    <w:rsid w:val="00346203"/>
    <w:rsid w:val="003819F0"/>
    <w:rsid w:val="003D2769"/>
    <w:rsid w:val="003F2B48"/>
    <w:rsid w:val="0041372E"/>
    <w:rsid w:val="00426C65"/>
    <w:rsid w:val="004407FB"/>
    <w:rsid w:val="004D75B2"/>
    <w:rsid w:val="005715BA"/>
    <w:rsid w:val="00686E20"/>
    <w:rsid w:val="007422BF"/>
    <w:rsid w:val="00785D99"/>
    <w:rsid w:val="007D76E5"/>
    <w:rsid w:val="00806FF4"/>
    <w:rsid w:val="00834B50"/>
    <w:rsid w:val="00847268"/>
    <w:rsid w:val="00940F4B"/>
    <w:rsid w:val="00994D22"/>
    <w:rsid w:val="009F0A25"/>
    <w:rsid w:val="009F1ADF"/>
    <w:rsid w:val="00A1205F"/>
    <w:rsid w:val="00A55BE6"/>
    <w:rsid w:val="00A83ECB"/>
    <w:rsid w:val="00A8422E"/>
    <w:rsid w:val="00A90333"/>
    <w:rsid w:val="00AD1772"/>
    <w:rsid w:val="00B51E95"/>
    <w:rsid w:val="00B74F69"/>
    <w:rsid w:val="00C25D63"/>
    <w:rsid w:val="00C64200"/>
    <w:rsid w:val="00C6463B"/>
    <w:rsid w:val="00CF6D4E"/>
    <w:rsid w:val="00D255D8"/>
    <w:rsid w:val="00D45B8C"/>
    <w:rsid w:val="00D8557A"/>
    <w:rsid w:val="00DD2EE1"/>
    <w:rsid w:val="00DD3221"/>
    <w:rsid w:val="00EC7CC0"/>
    <w:rsid w:val="00F226B0"/>
    <w:rsid w:val="00F421DF"/>
    <w:rsid w:val="00F45C32"/>
    <w:rsid w:val="00F91A89"/>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375F2"/>
  <w15:docId w15:val="{C4CDAD52-AA8F-4E48-917C-9F84DAF3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 w:id="164392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4DD3-0BC6-4543-8796-889E1BDC7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dc:description/>
  <cp:lastModifiedBy>Reem Boudali</cp:lastModifiedBy>
  <cp:revision>6</cp:revision>
  <dcterms:created xsi:type="dcterms:W3CDTF">2020-07-02T18:15:00Z</dcterms:created>
  <dcterms:modified xsi:type="dcterms:W3CDTF">2021-11-13T02:52:00Z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