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2FB9" w14:textId="77777777" w:rsidR="00D35578" w:rsidRDefault="00D35578" w:rsidP="00D26B4D"/>
    <w:p w14:paraId="67A9E8ED" w14:textId="77777777" w:rsidR="00D35578" w:rsidRDefault="00D35578" w:rsidP="00D35578">
      <w:pPr>
        <w:jc w:val="center"/>
        <w:rPr>
          <w:rFonts w:ascii="Times New Roman" w:eastAsia="Times New Roman" w:hAnsi="Times New Roman" w:cs="Times New Roman"/>
          <w:b/>
          <w:bCs/>
          <w:sz w:val="24"/>
          <w:szCs w:val="24"/>
        </w:rPr>
      </w:pPr>
    </w:p>
    <w:p w14:paraId="189B5EB4" w14:textId="77777777" w:rsidR="00D35578" w:rsidRDefault="00D35578" w:rsidP="00D35578">
      <w:pPr>
        <w:jc w:val="center"/>
        <w:rPr>
          <w:rFonts w:ascii="Times New Roman" w:eastAsia="Times New Roman" w:hAnsi="Times New Roman" w:cs="Times New Roman"/>
          <w:b/>
          <w:bCs/>
          <w:sz w:val="24"/>
          <w:szCs w:val="24"/>
        </w:rPr>
      </w:pPr>
    </w:p>
    <w:p w14:paraId="06FAC3DF" w14:textId="77777777" w:rsidR="00D35578" w:rsidRDefault="00D35578" w:rsidP="00D35578">
      <w:pPr>
        <w:jc w:val="center"/>
        <w:rPr>
          <w:rFonts w:ascii="Times New Roman" w:eastAsia="Times New Roman" w:hAnsi="Times New Roman" w:cs="Times New Roman"/>
          <w:b/>
          <w:bCs/>
          <w:sz w:val="24"/>
          <w:szCs w:val="24"/>
        </w:rPr>
      </w:pPr>
    </w:p>
    <w:p w14:paraId="6F39B68B" w14:textId="77777777" w:rsidR="00D35578" w:rsidRDefault="00D35578" w:rsidP="00D35578">
      <w:pPr>
        <w:jc w:val="center"/>
        <w:rPr>
          <w:rFonts w:ascii="Times New Roman" w:eastAsia="Times New Roman" w:hAnsi="Times New Roman" w:cs="Times New Roman"/>
          <w:b/>
          <w:bCs/>
          <w:sz w:val="24"/>
          <w:szCs w:val="24"/>
        </w:rPr>
      </w:pPr>
    </w:p>
    <w:p w14:paraId="325BB405" w14:textId="77777777" w:rsidR="00D35578" w:rsidRDefault="00D35578" w:rsidP="00D35578">
      <w:pPr>
        <w:jc w:val="center"/>
        <w:rPr>
          <w:rFonts w:ascii="Times New Roman" w:eastAsia="Times New Roman" w:hAnsi="Times New Roman" w:cs="Times New Roman"/>
          <w:b/>
          <w:bCs/>
          <w:sz w:val="24"/>
          <w:szCs w:val="24"/>
        </w:rPr>
      </w:pPr>
    </w:p>
    <w:p w14:paraId="3AA3C21D" w14:textId="7CC89850" w:rsidR="00D35578" w:rsidRDefault="00D35578" w:rsidP="00D26B4D">
      <w:pPr>
        <w:rPr>
          <w:rFonts w:ascii="Times New Roman" w:eastAsia="Times New Roman" w:hAnsi="Times New Roman" w:cs="Times New Roman"/>
          <w:b/>
          <w:bCs/>
          <w:sz w:val="24"/>
          <w:szCs w:val="24"/>
        </w:rPr>
      </w:pPr>
    </w:p>
    <w:p w14:paraId="3C4C60BF" w14:textId="259B85B7" w:rsidR="00D35578" w:rsidRDefault="00D26B4D" w:rsidP="00D3557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Fall Prevention</w:t>
      </w:r>
    </w:p>
    <w:p w14:paraId="7AAA4010" w14:textId="70689E38" w:rsidR="00D35578" w:rsidRDefault="00D35578" w:rsidP="00D35578">
      <w:pPr>
        <w:jc w:val="center"/>
        <w:rPr>
          <w:rFonts w:ascii="Times New Roman" w:eastAsia="Times New Roman" w:hAnsi="Times New Roman" w:cs="Times New Roman"/>
          <w:b/>
          <w:bCs/>
          <w:sz w:val="24"/>
          <w:szCs w:val="24"/>
        </w:rPr>
      </w:pPr>
    </w:p>
    <w:p w14:paraId="788AC6A6" w14:textId="0D70E6FC"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3F5A1043" w14:textId="2DA909D2"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8EA9302" w14:textId="76806DC3"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NURS2</w:t>
      </w:r>
      <w:r w:rsidR="001554D6">
        <w:rPr>
          <w:rFonts w:ascii="Times New Roman" w:eastAsia="Times New Roman" w:hAnsi="Times New Roman" w:cs="Times New Roman"/>
          <w:sz w:val="24"/>
          <w:szCs w:val="24"/>
        </w:rPr>
        <w:t>62</w:t>
      </w:r>
      <w:r>
        <w:rPr>
          <w:rFonts w:ascii="Times New Roman" w:eastAsia="Times New Roman" w:hAnsi="Times New Roman" w:cs="Times New Roman"/>
          <w:sz w:val="24"/>
          <w:szCs w:val="24"/>
        </w:rPr>
        <w:t>2-</w:t>
      </w:r>
      <w:r w:rsidR="00D26B4D">
        <w:rPr>
          <w:rFonts w:ascii="Times New Roman" w:eastAsia="Times New Roman" w:hAnsi="Times New Roman" w:cs="Times New Roman"/>
          <w:sz w:val="24"/>
          <w:szCs w:val="24"/>
        </w:rPr>
        <w:t>15</w:t>
      </w:r>
    </w:p>
    <w:p w14:paraId="6A91D9DA" w14:textId="0EE563E6" w:rsidR="00D35578" w:rsidRDefault="00D35578"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D26B4D">
        <w:rPr>
          <w:rFonts w:ascii="Times New Roman" w:eastAsia="Times New Roman" w:hAnsi="Times New Roman" w:cs="Times New Roman"/>
          <w:sz w:val="24"/>
          <w:szCs w:val="24"/>
        </w:rPr>
        <w:t>Josie Watson</w:t>
      </w:r>
    </w:p>
    <w:p w14:paraId="7C3FEDAE" w14:textId="4B40C498" w:rsidR="00D35578" w:rsidRPr="00D35578" w:rsidRDefault="00D26B4D" w:rsidP="00D3557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12</w:t>
      </w:r>
      <w:r w:rsidR="00D35578">
        <w:rPr>
          <w:rFonts w:ascii="Times New Roman" w:eastAsia="Times New Roman" w:hAnsi="Times New Roman" w:cs="Times New Roman"/>
          <w:sz w:val="24"/>
          <w:szCs w:val="24"/>
        </w:rPr>
        <w:t>, 2021</w:t>
      </w:r>
    </w:p>
    <w:p w14:paraId="6BEDE8C7" w14:textId="1386FAB3" w:rsidR="008B1E96" w:rsidRDefault="008B1E96">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64D4C4D2" w14:textId="778CB44D" w:rsidR="00D35578" w:rsidRDefault="00D35578">
      <w:pPr>
        <w:rPr>
          <w:rFonts w:ascii="Times New Roman" w:eastAsia="Times New Roman" w:hAnsi="Times New Roman" w:cs="Times New Roman"/>
          <w:b/>
          <w:bCs/>
          <w:sz w:val="20"/>
          <w:szCs w:val="20"/>
        </w:rPr>
        <w:sectPr w:rsidR="00D35578" w:rsidSect="00D35578">
          <w:headerReference w:type="default" r:id="rId10"/>
          <w:footerReference w:type="default" r:id="rId11"/>
          <w:headerReference w:type="first" r:id="rId12"/>
          <w:pgSz w:w="12240" w:h="15840"/>
          <w:pgMar w:top="1440" w:right="1440" w:bottom="1440" w:left="1440" w:header="709" w:footer="709" w:gutter="0"/>
          <w:cols w:space="708"/>
          <w:titlePg/>
          <w:docGrid w:linePitch="360"/>
        </w:sectPr>
      </w:pPr>
    </w:p>
    <w:p w14:paraId="34F3486E" w14:textId="3131F6C6" w:rsidR="008B1E96" w:rsidRDefault="008B1E96">
      <w:pPr>
        <w:rPr>
          <w:rFonts w:ascii="Times New Roman" w:eastAsia="Times New Roman" w:hAnsi="Times New Roman" w:cs="Times New Roman"/>
          <w:b/>
          <w:bCs/>
          <w:sz w:val="20"/>
          <w:szCs w:val="20"/>
        </w:rPr>
      </w:pPr>
    </w:p>
    <w:p w14:paraId="17AB1661" w14:textId="189205C0"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2C9711FC"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8B1E96">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8B1E96">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Date:</w:t>
      </w:r>
      <w:r w:rsidR="008B1E96">
        <w:rPr>
          <w:rFonts w:ascii="Times New Roman" w:eastAsia="Times New Roman" w:hAnsi="Times New Roman" w:cs="Times New Roman"/>
          <w:sz w:val="20"/>
          <w:szCs w:val="20"/>
        </w:rPr>
        <w:t xml:space="preserve"> </w:t>
      </w:r>
      <w:r w:rsidR="00D26B4D">
        <w:rPr>
          <w:rFonts w:ascii="Times New Roman" w:eastAsia="Times New Roman" w:hAnsi="Times New Roman" w:cs="Times New Roman"/>
          <w:sz w:val="20"/>
          <w:szCs w:val="20"/>
        </w:rPr>
        <w:t>May 12</w:t>
      </w:r>
      <w:r w:rsidR="008B1E96">
        <w:rPr>
          <w:rFonts w:ascii="Times New Roman" w:eastAsia="Times New Roman" w:hAnsi="Times New Roman" w:cs="Times New Roman"/>
          <w:sz w:val="20"/>
          <w:szCs w:val="20"/>
        </w:rPr>
        <w:t>, 2021</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6AA64DED" w14:textId="59379067" w:rsidR="00D26B4D" w:rsidRDefault="00D26B4D" w:rsidP="009E7CF3">
            <w:pPr>
              <w:ind w:firstLine="720"/>
              <w:rPr>
                <w:rFonts w:ascii="Times New Roman" w:hAnsi="Times New Roman" w:cs="Times New Roman"/>
                <w:sz w:val="20"/>
                <w:szCs w:val="20"/>
              </w:rPr>
            </w:pPr>
            <w:r>
              <w:rPr>
                <w:rFonts w:ascii="Times New Roman" w:hAnsi="Times New Roman" w:cs="Times New Roman"/>
                <w:sz w:val="20"/>
                <w:szCs w:val="20"/>
              </w:rPr>
              <w:t>On May 11, when transferring a patient from her chair to her bed with two other students, her knees gave out and we had to try and safely put her on the ground to avoid injury. With the help of 6 people total, we finally were able to put her back in bed, but the patient’s knee was slightly bloody afterwards.</w:t>
            </w:r>
          </w:p>
          <w:p w14:paraId="3800AEBE" w14:textId="2D729CBF" w:rsidR="00D26B4D" w:rsidRPr="007422BF" w:rsidRDefault="00D26B4D" w:rsidP="009E7CF3">
            <w:pPr>
              <w:ind w:firstLine="720"/>
              <w:rPr>
                <w:rFonts w:ascii="Times New Roman" w:hAnsi="Times New Roman" w:cs="Times New Roman"/>
                <w:sz w:val="20"/>
                <w:szCs w:val="20"/>
              </w:rPr>
            </w:pPr>
            <w:r>
              <w:rPr>
                <w:rFonts w:ascii="Times New Roman" w:hAnsi="Times New Roman" w:cs="Times New Roman"/>
                <w:sz w:val="20"/>
                <w:szCs w:val="20"/>
              </w:rPr>
              <w:t xml:space="preserve">Although I know it isn’t </w:t>
            </w:r>
            <w:r w:rsidR="009E7CF3">
              <w:rPr>
                <w:rFonts w:ascii="Times New Roman" w:hAnsi="Times New Roman" w:cs="Times New Roman"/>
                <w:sz w:val="20"/>
                <w:szCs w:val="20"/>
              </w:rPr>
              <w:t xml:space="preserve">completely </w:t>
            </w:r>
            <w:r>
              <w:rPr>
                <w:rFonts w:ascii="Times New Roman" w:hAnsi="Times New Roman" w:cs="Times New Roman"/>
                <w:sz w:val="20"/>
                <w:szCs w:val="20"/>
              </w:rPr>
              <w:t>my fault because I took the necessary precautions and this was spontaneous given the patient’s medical history (rhabdomyolysis, ataxia, excessive alcohol/drug use), I was still very scared in the moment. We often discuss fall prevention in call and what should be done in the moment, but my mind completely blanked to the point that I didn’t even think to call for help until the primary nurse did it.</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119CB35C" w14:textId="77777777" w:rsidR="000427BC" w:rsidRDefault="009E7CF3" w:rsidP="00DC74F9">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was a qualitative study done that interviewed patients on their view of fall prevention in the hospital. </w:t>
            </w:r>
            <w:r w:rsidRPr="009E7CF3">
              <w:rPr>
                <w:rFonts w:ascii="Times New Roman" w:hAnsi="Times New Roman" w:cs="Times New Roman"/>
                <w:sz w:val="20"/>
                <w:szCs w:val="20"/>
              </w:rPr>
              <w:t>Radecki</w:t>
            </w:r>
            <w:r>
              <w:rPr>
                <w:rFonts w:ascii="Times New Roman" w:hAnsi="Times New Roman" w:cs="Times New Roman"/>
                <w:sz w:val="20"/>
                <w:szCs w:val="20"/>
              </w:rPr>
              <w:t xml:space="preserve"> et al. (2018) group the results into 3 common themes: how the patient sees themselves as a fall risk, how they view the interventions and think about their usefulness, and what barrier they see to participating in a plan. The researchers concluded that </w:t>
            </w:r>
            <w:r w:rsidR="00DC74F9">
              <w:rPr>
                <w:rFonts w:ascii="Times New Roman" w:hAnsi="Times New Roman" w:cs="Times New Roman"/>
                <w:sz w:val="20"/>
                <w:szCs w:val="20"/>
              </w:rPr>
              <w:t>fall assessments and plan creation need to shift more towards patient involvement than solely being made by the care team.</w:t>
            </w:r>
          </w:p>
          <w:p w14:paraId="5CEE1981" w14:textId="321416B0" w:rsidR="00DC74F9" w:rsidRPr="007422BF" w:rsidRDefault="00DC74F9" w:rsidP="00DC74F9">
            <w:pPr>
              <w:ind w:firstLine="720"/>
              <w:rPr>
                <w:rFonts w:ascii="Times New Roman" w:hAnsi="Times New Roman" w:cs="Times New Roman"/>
                <w:sz w:val="20"/>
                <w:szCs w:val="20"/>
              </w:rPr>
            </w:pPr>
            <w:r>
              <w:rPr>
                <w:rFonts w:ascii="Times New Roman" w:hAnsi="Times New Roman" w:cs="Times New Roman"/>
                <w:sz w:val="20"/>
                <w:szCs w:val="20"/>
              </w:rPr>
              <w:t>While I do agree that the patient needs to be involved, I do think that the clinician’s assessment has great value. In some cases, the patient is not aware of their limits or doesn’t believe there to be a risk when objectively there is. For example, a healthy teenager may have just had surgery and be placed on some medication. While they may feel fine, the medication may cause weakness or impair their ability to walk like the normally do. This poses a great risk to their safety.</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w:t>
            </w:r>
            <w:r w:rsidR="0AE45788" w:rsidRPr="710F5BCD">
              <w:rPr>
                <w:rFonts w:ascii="Times New Roman" w:hAnsi="Times New Roman" w:cs="Times New Roman"/>
                <w:sz w:val="20"/>
                <w:szCs w:val="20"/>
              </w:rPr>
              <w:lastRenderedPageBreak/>
              <w:t xml:space="preserve">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4E4CA9A3" w14:textId="77777777" w:rsidR="00FE6EB4" w:rsidRDefault="00DC74F9" w:rsidP="00DC74F9">
            <w:pPr>
              <w:ind w:firstLine="720"/>
              <w:rPr>
                <w:rFonts w:ascii="Times New Roman" w:hAnsi="Times New Roman" w:cs="Times New Roman"/>
                <w:sz w:val="20"/>
                <w:szCs w:val="20"/>
              </w:rPr>
            </w:pPr>
            <w:r>
              <w:rPr>
                <w:rFonts w:ascii="Times New Roman" w:hAnsi="Times New Roman" w:cs="Times New Roman"/>
                <w:sz w:val="20"/>
                <w:szCs w:val="20"/>
              </w:rPr>
              <w:lastRenderedPageBreak/>
              <w:t>Two other perspectives that should be considered are the opinions of the family and the care team (specifically physiotherapists). Falls are a common incident in the care setting and they can create distrust from families (</w:t>
            </w:r>
            <w:r w:rsidRPr="00DC74F9">
              <w:rPr>
                <w:rFonts w:ascii="Times New Roman" w:hAnsi="Times New Roman" w:cs="Times New Roman"/>
                <w:sz w:val="20"/>
                <w:szCs w:val="20"/>
              </w:rPr>
              <w:t>Radecki</w:t>
            </w:r>
            <w:r>
              <w:rPr>
                <w:rFonts w:ascii="Times New Roman" w:hAnsi="Times New Roman" w:cs="Times New Roman"/>
                <w:sz w:val="20"/>
                <w:szCs w:val="20"/>
              </w:rPr>
              <w:t xml:space="preserve"> et al., 2018). If care teams want the family to trust that they are </w:t>
            </w:r>
            <w:r>
              <w:rPr>
                <w:rFonts w:ascii="Times New Roman" w:hAnsi="Times New Roman" w:cs="Times New Roman"/>
                <w:sz w:val="20"/>
                <w:szCs w:val="20"/>
              </w:rPr>
              <w:lastRenderedPageBreak/>
              <w:t>caring for their family member to the best of their ability, they need to ensure they openly discuss safety plans with the family, as well as inform them when an incident does occur. The perspective of the physiotherapist is also very important because they are the member of the care team that understands the patient’s mobility ability the best and therefore, are most capable of suggesting possible fall interventions for specific patient cases.</w:t>
            </w:r>
          </w:p>
          <w:p w14:paraId="3302FCEC" w14:textId="77777777" w:rsidR="00DC74F9" w:rsidRDefault="00DC74F9" w:rsidP="00DC74F9">
            <w:pPr>
              <w:ind w:firstLine="720"/>
              <w:rPr>
                <w:rFonts w:ascii="Times New Roman" w:hAnsi="Times New Roman" w:cs="Times New Roman"/>
                <w:sz w:val="20"/>
                <w:szCs w:val="20"/>
              </w:rPr>
            </w:pPr>
            <w:r>
              <w:rPr>
                <w:rFonts w:ascii="Times New Roman" w:hAnsi="Times New Roman" w:cs="Times New Roman"/>
                <w:sz w:val="20"/>
                <w:szCs w:val="20"/>
              </w:rPr>
              <w:t>As mentioned before, falls are common incidents which is why there is a great importance of prevention. In nursing, fall prevention is first taught in the classroom, but is also heavily advocated in research and conferences run by various governing bodies like the CNO. The importance of falls in also recognized in the general population through various adverts for fall-related devices such as med-alerts.</w:t>
            </w:r>
          </w:p>
          <w:p w14:paraId="71846170" w14:textId="65C93AB8" w:rsidR="00DC74F9" w:rsidRPr="00CC6416" w:rsidRDefault="00DC74F9" w:rsidP="00DC74F9">
            <w:pPr>
              <w:ind w:firstLine="720"/>
              <w:rPr>
                <w:rFonts w:ascii="Times New Roman" w:hAnsi="Times New Roman" w:cs="Times New Roman"/>
                <w:sz w:val="20"/>
                <w:szCs w:val="20"/>
              </w:rPr>
            </w:pPr>
            <w:r>
              <w:rPr>
                <w:rFonts w:ascii="Times New Roman" w:hAnsi="Times New Roman" w:cs="Times New Roman"/>
                <w:sz w:val="20"/>
                <w:szCs w:val="20"/>
              </w:rPr>
              <w:t>I think further research and training needs to be done on how to prepare nurses for when they are in the middle of an active fall. Oftentimes, we put ourselves at risk to save the patient. With training and the implementation of certain interventions, there is a potential to resolve this concern.</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404690CB" w14:textId="77777777" w:rsidR="00BE152F" w:rsidRDefault="00BE152F" w:rsidP="009E7CF3">
            <w:pPr>
              <w:ind w:firstLine="720"/>
              <w:rPr>
                <w:rFonts w:ascii="Times New Roman" w:hAnsi="Times New Roman" w:cs="Times New Roman"/>
                <w:sz w:val="20"/>
                <w:szCs w:val="20"/>
              </w:rPr>
            </w:pPr>
            <w:r>
              <w:rPr>
                <w:rFonts w:ascii="Times New Roman" w:hAnsi="Times New Roman" w:cs="Times New Roman"/>
                <w:sz w:val="20"/>
                <w:szCs w:val="20"/>
              </w:rPr>
              <w:t xml:space="preserve"> </w:t>
            </w:r>
            <w:r w:rsidR="009E7CF3">
              <w:rPr>
                <w:rFonts w:ascii="Times New Roman" w:hAnsi="Times New Roman" w:cs="Times New Roman"/>
                <w:sz w:val="20"/>
                <w:szCs w:val="20"/>
              </w:rPr>
              <w:t>Overall, I learned that fall prevention and any type of safety measures should be patient-focused and not clinician-based. Although there are agency policies and best-practice guidelines, the patient needs to be consulted and involved in planning what intervention will best fit their needs.</w:t>
            </w:r>
          </w:p>
          <w:p w14:paraId="36C69505" w14:textId="53AD5A36" w:rsidR="009E7CF3" w:rsidRPr="007422BF" w:rsidRDefault="009E7CF3" w:rsidP="009E7CF3">
            <w:pPr>
              <w:ind w:firstLine="720"/>
              <w:rPr>
                <w:rFonts w:ascii="Times New Roman" w:hAnsi="Times New Roman" w:cs="Times New Roman"/>
                <w:sz w:val="20"/>
                <w:szCs w:val="20"/>
              </w:rPr>
            </w:pPr>
            <w:r>
              <w:rPr>
                <w:rFonts w:ascii="Times New Roman" w:hAnsi="Times New Roman" w:cs="Times New Roman"/>
                <w:sz w:val="20"/>
                <w:szCs w:val="20"/>
              </w:rPr>
              <w:t>While I think I did a good job of having 2 other students assist me in the transfer, I think in the future I could use other resources like fall mats as a safety net in case something does go wrong. I should also ensure someone is nearby if additional assistance is required.</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w:t>
            </w:r>
            <w:r w:rsidR="000D752F" w:rsidRPr="191C1DDF">
              <w:rPr>
                <w:rFonts w:ascii="Times New Roman" w:hAnsi="Times New Roman" w:cs="Times New Roman"/>
                <w:sz w:val="20"/>
                <w:szCs w:val="20"/>
              </w:rPr>
              <w:lastRenderedPageBreak/>
              <w:t xml:space="preserve">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65D42B50" w:rsidR="00776625" w:rsidRPr="007422BF" w:rsidRDefault="009E7CF3" w:rsidP="00776625">
            <w:pPr>
              <w:rPr>
                <w:rFonts w:ascii="Times New Roman" w:hAnsi="Times New Roman" w:cs="Times New Roman"/>
                <w:sz w:val="20"/>
                <w:szCs w:val="20"/>
              </w:rPr>
            </w:pPr>
            <w:r>
              <w:rPr>
                <w:rFonts w:ascii="Times New Roman" w:hAnsi="Times New Roman" w:cs="Times New Roman"/>
                <w:sz w:val="20"/>
                <w:szCs w:val="20"/>
              </w:rPr>
              <w:t xml:space="preserve">In the future, I will ensure I analyze any potential safety risks that may occur when providing nursing care. I can talk to my patients about implementing specific plans to ensure that they feel safe. One specific nursing resource in this case are physiotherapists. Staying in touch with all members of the interprofessional team allows all the members to be notified about potential alerts/issues that may be a risk for the patient. </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56A25BA" w14:textId="6152091A" w:rsidR="00D45B8C" w:rsidRDefault="002514B8" w:rsidP="00CC6416">
            <w:pPr>
              <w:rPr>
                <w:rFonts w:ascii="Times New Roman" w:hAnsi="Times New Roman" w:cs="Times New Roman"/>
                <w:sz w:val="20"/>
                <w:szCs w:val="20"/>
              </w:rPr>
            </w:pPr>
            <w:r>
              <w:rPr>
                <w:rFonts w:ascii="Times New Roman" w:hAnsi="Times New Roman" w:cs="Times New Roman"/>
                <w:sz w:val="20"/>
                <w:szCs w:val="20"/>
              </w:rPr>
              <w:t xml:space="preserve">Evidence-informed decision making </w:t>
            </w:r>
            <w:r w:rsidR="009E7CF3">
              <w:rPr>
                <w:rFonts w:ascii="Times New Roman" w:hAnsi="Times New Roman" w:cs="Times New Roman"/>
                <w:sz w:val="20"/>
                <w:szCs w:val="20"/>
              </w:rPr>
              <w:t>– using research to improve patient safety</w:t>
            </w:r>
          </w:p>
          <w:p w14:paraId="7F920B86" w14:textId="5F71836E" w:rsidR="002514B8" w:rsidRPr="007422BF" w:rsidRDefault="002514B8" w:rsidP="00CC6416">
            <w:pPr>
              <w:rPr>
                <w:rFonts w:ascii="Times New Roman" w:hAnsi="Times New Roman" w:cs="Times New Roman"/>
                <w:sz w:val="20"/>
                <w:szCs w:val="20"/>
              </w:rPr>
            </w:pPr>
            <w:r>
              <w:rPr>
                <w:rFonts w:ascii="Times New Roman" w:hAnsi="Times New Roman" w:cs="Times New Roman"/>
                <w:sz w:val="20"/>
                <w:szCs w:val="20"/>
              </w:rPr>
              <w:t xml:space="preserve">Safety </w:t>
            </w:r>
            <w:r w:rsidR="009E7CF3">
              <w:rPr>
                <w:rFonts w:ascii="Times New Roman" w:hAnsi="Times New Roman" w:cs="Times New Roman"/>
                <w:sz w:val="20"/>
                <w:szCs w:val="20"/>
              </w:rPr>
              <w:t>– fall/injury prevention</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36AA8F1E"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8A7EA01" w14:textId="77777777" w:rsidR="00904384" w:rsidRDefault="00904384" w:rsidP="00CF6D4E">
            <w:pPr>
              <w:rPr>
                <w:rFonts w:ascii="Times New Roman" w:hAnsi="Times New Roman" w:cs="Times New Roman"/>
                <w:sz w:val="20"/>
                <w:szCs w:val="20"/>
              </w:rPr>
            </w:pPr>
          </w:p>
          <w:p w14:paraId="05B62EFD" w14:textId="44A84CE3" w:rsidR="00904384" w:rsidRPr="00D26B4D" w:rsidRDefault="00D26B4D" w:rsidP="00904384">
            <w:pPr>
              <w:ind w:left="720" w:hanging="720"/>
              <w:rPr>
                <w:rFonts w:asciiTheme="majorBidi" w:hAnsiTheme="majorBidi" w:cstheme="majorBidi"/>
                <w:sz w:val="20"/>
                <w:szCs w:val="20"/>
              </w:rPr>
            </w:pPr>
            <w:r w:rsidRPr="00D26B4D">
              <w:rPr>
                <w:rFonts w:asciiTheme="majorBidi" w:hAnsiTheme="majorBidi" w:cstheme="majorBidi"/>
                <w:color w:val="212121"/>
                <w:sz w:val="20"/>
                <w:szCs w:val="20"/>
                <w:shd w:val="clear" w:color="auto" w:fill="FFFFFF"/>
              </w:rPr>
              <w:t>Radecki, B., Reynolds, S., &amp; Kara, A. (2018). Inpatient fall prevention from the patient's perspective: A qualitative study. </w:t>
            </w:r>
            <w:r w:rsidRPr="00D26B4D">
              <w:rPr>
                <w:rFonts w:asciiTheme="majorBidi" w:hAnsiTheme="majorBidi" w:cstheme="majorBidi"/>
                <w:i/>
                <w:iCs/>
                <w:color w:val="212121"/>
                <w:sz w:val="20"/>
                <w:szCs w:val="20"/>
                <w:shd w:val="clear" w:color="auto" w:fill="FFFFFF"/>
              </w:rPr>
              <w:t>Applied nursing research: ANR</w:t>
            </w:r>
            <w:r w:rsidRPr="00D26B4D">
              <w:rPr>
                <w:rFonts w:asciiTheme="majorBidi" w:hAnsiTheme="majorBidi" w:cstheme="majorBidi"/>
                <w:color w:val="212121"/>
                <w:sz w:val="20"/>
                <w:szCs w:val="20"/>
                <w:shd w:val="clear" w:color="auto" w:fill="FFFFFF"/>
              </w:rPr>
              <w:t>, </w:t>
            </w:r>
            <w:r w:rsidRPr="00D26B4D">
              <w:rPr>
                <w:rFonts w:asciiTheme="majorBidi" w:hAnsiTheme="majorBidi" w:cstheme="majorBidi"/>
                <w:i/>
                <w:iCs/>
                <w:color w:val="212121"/>
                <w:sz w:val="20"/>
                <w:szCs w:val="20"/>
                <w:shd w:val="clear" w:color="auto" w:fill="FFFFFF"/>
              </w:rPr>
              <w:t>43</w:t>
            </w:r>
            <w:r w:rsidRPr="00D26B4D">
              <w:rPr>
                <w:rFonts w:asciiTheme="majorBidi" w:hAnsiTheme="majorBidi" w:cstheme="majorBidi"/>
                <w:color w:val="212121"/>
                <w:sz w:val="20"/>
                <w:szCs w:val="20"/>
                <w:shd w:val="clear" w:color="auto" w:fill="FFFFFF"/>
              </w:rPr>
              <w:t>, 114–119. https://doi.org/10.1016/j.apnr.2018.08.001</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8B1E96">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DD3A" w14:textId="77777777" w:rsidR="00E01A6A" w:rsidRDefault="00E01A6A" w:rsidP="00D255D8">
      <w:pPr>
        <w:spacing w:after="0" w:line="240" w:lineRule="auto"/>
      </w:pPr>
      <w:r>
        <w:separator/>
      </w:r>
    </w:p>
  </w:endnote>
  <w:endnote w:type="continuationSeparator" w:id="0">
    <w:p w14:paraId="40BC4352" w14:textId="77777777" w:rsidR="00E01A6A" w:rsidRDefault="00E01A6A" w:rsidP="00D255D8">
      <w:pPr>
        <w:spacing w:after="0" w:line="240" w:lineRule="auto"/>
      </w:pPr>
      <w:r>
        <w:continuationSeparator/>
      </w:r>
    </w:p>
  </w:endnote>
  <w:endnote w:type="continuationNotice" w:id="1">
    <w:p w14:paraId="7A0E6332" w14:textId="77777777" w:rsidR="00E01A6A" w:rsidRDefault="00E01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0427BC" w:rsidRPr="00D255D8" w:rsidRDefault="000427BC" w:rsidP="00D255D8">
    <w:pPr>
      <w:pStyle w:val="Footer"/>
    </w:pPr>
    <w:r w:rsidRPr="00D255D8">
      <w:t>2015_Bondy, Deshaies, &amp; Serafimovski</w:t>
    </w:r>
    <w:r>
      <w:t xml:space="preserve"> </w:t>
    </w:r>
    <w:r w:rsidRPr="00D255D8">
      <w:t>(Adapted from the work of S. Baxter, 2009-2010)</w:t>
    </w:r>
    <w:r>
      <w:t xml:space="preserve">; </w:t>
    </w:r>
    <w:r w:rsidRPr="00D255D8">
      <w:t>Revised 2018</w:t>
    </w:r>
    <w:r>
      <w:t>; Revised June 2020</w:t>
    </w:r>
  </w:p>
  <w:p w14:paraId="68616B57" w14:textId="77777777" w:rsidR="000427BC" w:rsidRPr="007422BF" w:rsidRDefault="00042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8587" w14:textId="77777777" w:rsidR="00E01A6A" w:rsidRDefault="00E01A6A" w:rsidP="00D255D8">
      <w:pPr>
        <w:spacing w:after="0" w:line="240" w:lineRule="auto"/>
      </w:pPr>
      <w:r>
        <w:separator/>
      </w:r>
    </w:p>
  </w:footnote>
  <w:footnote w:type="continuationSeparator" w:id="0">
    <w:p w14:paraId="045E4D02" w14:textId="77777777" w:rsidR="00E01A6A" w:rsidRDefault="00E01A6A" w:rsidP="00D255D8">
      <w:pPr>
        <w:spacing w:after="0" w:line="240" w:lineRule="auto"/>
      </w:pPr>
      <w:r>
        <w:continuationSeparator/>
      </w:r>
    </w:p>
  </w:footnote>
  <w:footnote w:type="continuationNotice" w:id="1">
    <w:p w14:paraId="5B1EA3AB" w14:textId="77777777" w:rsidR="00E01A6A" w:rsidRDefault="00E01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00427BC" w14:paraId="6338C1BF" w14:textId="77777777" w:rsidTr="002254DA">
      <w:tc>
        <w:tcPr>
          <w:tcW w:w="13008" w:type="dxa"/>
        </w:tcPr>
        <w:p w14:paraId="7A31E05F" w14:textId="77777777" w:rsidR="000427BC" w:rsidRDefault="000427BC"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00427BC" w:rsidRDefault="000427BC" w:rsidP="0FB05382">
          <w:pPr>
            <w:pStyle w:val="Header"/>
            <w:ind w:right="-115"/>
            <w:jc w:val="right"/>
          </w:pPr>
        </w:p>
      </w:tc>
    </w:tr>
  </w:tbl>
  <w:p w14:paraId="136D9674" w14:textId="77777777" w:rsidR="000427BC" w:rsidRDefault="000427BC"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216320269"/>
      <w:docPartObj>
        <w:docPartGallery w:val="Page Numbers (Top of Page)"/>
        <w:docPartUnique/>
      </w:docPartObj>
    </w:sdtPr>
    <w:sdtEndPr>
      <w:rPr>
        <w:noProof/>
      </w:rPr>
    </w:sdtEndPr>
    <w:sdtContent>
      <w:p w14:paraId="4242C08A" w14:textId="7B936FA8" w:rsidR="000427BC" w:rsidRPr="00D35578" w:rsidRDefault="000427BC">
        <w:pPr>
          <w:pStyle w:val="Header"/>
          <w:jc w:val="right"/>
          <w:rPr>
            <w:rFonts w:asciiTheme="majorBidi" w:hAnsiTheme="majorBidi" w:cstheme="majorBidi"/>
            <w:sz w:val="24"/>
            <w:szCs w:val="24"/>
          </w:rPr>
        </w:pPr>
        <w:r w:rsidRPr="00D35578">
          <w:rPr>
            <w:rFonts w:asciiTheme="majorBidi" w:hAnsiTheme="majorBidi" w:cstheme="majorBidi"/>
            <w:sz w:val="24"/>
            <w:szCs w:val="24"/>
          </w:rPr>
          <w:fldChar w:fldCharType="begin"/>
        </w:r>
        <w:r w:rsidRPr="00D35578">
          <w:rPr>
            <w:rFonts w:asciiTheme="majorBidi" w:hAnsiTheme="majorBidi" w:cstheme="majorBidi"/>
            <w:sz w:val="24"/>
            <w:szCs w:val="24"/>
          </w:rPr>
          <w:instrText xml:space="preserve"> PAGE   \* MERGEFORMAT </w:instrText>
        </w:r>
        <w:r w:rsidRPr="00D35578">
          <w:rPr>
            <w:rFonts w:asciiTheme="majorBidi" w:hAnsiTheme="majorBidi" w:cstheme="majorBidi"/>
            <w:sz w:val="24"/>
            <w:szCs w:val="24"/>
          </w:rPr>
          <w:fldChar w:fldCharType="separate"/>
        </w:r>
        <w:r w:rsidRPr="00D35578">
          <w:rPr>
            <w:rFonts w:asciiTheme="majorBidi" w:hAnsiTheme="majorBidi" w:cstheme="majorBidi"/>
            <w:noProof/>
            <w:sz w:val="24"/>
            <w:szCs w:val="24"/>
          </w:rPr>
          <w:t>2</w:t>
        </w:r>
        <w:r w:rsidRPr="00D35578">
          <w:rPr>
            <w:rFonts w:asciiTheme="majorBidi" w:hAnsiTheme="majorBidi" w:cstheme="majorBidi"/>
            <w:noProof/>
            <w:sz w:val="24"/>
            <w:szCs w:val="24"/>
          </w:rPr>
          <w:fldChar w:fldCharType="end"/>
        </w:r>
      </w:p>
    </w:sdtContent>
  </w:sdt>
  <w:p w14:paraId="3E8C56B2" w14:textId="77777777" w:rsidR="000427BC" w:rsidRPr="00D35578" w:rsidRDefault="000427BC">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00B3D"/>
    <w:rsid w:val="00030E30"/>
    <w:rsid w:val="00042601"/>
    <w:rsid w:val="000427BC"/>
    <w:rsid w:val="00052F5A"/>
    <w:rsid w:val="000D752F"/>
    <w:rsid w:val="00142EDE"/>
    <w:rsid w:val="001554D6"/>
    <w:rsid w:val="002254DA"/>
    <w:rsid w:val="002514B8"/>
    <w:rsid w:val="002B1A4C"/>
    <w:rsid w:val="002C6914"/>
    <w:rsid w:val="002D5FD6"/>
    <w:rsid w:val="00346203"/>
    <w:rsid w:val="003819F0"/>
    <w:rsid w:val="003D2769"/>
    <w:rsid w:val="003F2B48"/>
    <w:rsid w:val="0041372E"/>
    <w:rsid w:val="00426C65"/>
    <w:rsid w:val="004407FB"/>
    <w:rsid w:val="005715BA"/>
    <w:rsid w:val="0058656A"/>
    <w:rsid w:val="00594E70"/>
    <w:rsid w:val="00686E20"/>
    <w:rsid w:val="00695A6D"/>
    <w:rsid w:val="006A4D3E"/>
    <w:rsid w:val="007422BF"/>
    <w:rsid w:val="00776625"/>
    <w:rsid w:val="00785D99"/>
    <w:rsid w:val="007B75B0"/>
    <w:rsid w:val="007D76E5"/>
    <w:rsid w:val="00806FF4"/>
    <w:rsid w:val="00834B50"/>
    <w:rsid w:val="008B1E96"/>
    <w:rsid w:val="00904384"/>
    <w:rsid w:val="00940F4B"/>
    <w:rsid w:val="00994D22"/>
    <w:rsid w:val="009E7CF3"/>
    <w:rsid w:val="00A1205F"/>
    <w:rsid w:val="00A55BE6"/>
    <w:rsid w:val="00A83ECB"/>
    <w:rsid w:val="00A90333"/>
    <w:rsid w:val="00AD1772"/>
    <w:rsid w:val="00AF176C"/>
    <w:rsid w:val="00B51E95"/>
    <w:rsid w:val="00B74F69"/>
    <w:rsid w:val="00BE152F"/>
    <w:rsid w:val="00C25D63"/>
    <w:rsid w:val="00C64200"/>
    <w:rsid w:val="00CC6416"/>
    <w:rsid w:val="00CF6D4E"/>
    <w:rsid w:val="00D255D8"/>
    <w:rsid w:val="00D26B4D"/>
    <w:rsid w:val="00D35578"/>
    <w:rsid w:val="00D4472E"/>
    <w:rsid w:val="00D45B8C"/>
    <w:rsid w:val="00DC74F9"/>
    <w:rsid w:val="00DD2EE1"/>
    <w:rsid w:val="00E01A6A"/>
    <w:rsid w:val="00E047B6"/>
    <w:rsid w:val="00F07A8E"/>
    <w:rsid w:val="00F421DF"/>
    <w:rsid w:val="00F45C32"/>
    <w:rsid w:val="00FC7C97"/>
    <w:rsid w:val="00FD28AA"/>
    <w:rsid w:val="00FE6EB4"/>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11</cp:revision>
  <dcterms:created xsi:type="dcterms:W3CDTF">2020-07-02T18:15:00Z</dcterms:created>
  <dcterms:modified xsi:type="dcterms:W3CDTF">2021-05-12T23:44:00Z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