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72FB9" w14:textId="77777777" w:rsidR="00D35578" w:rsidRDefault="00D35578" w:rsidP="00D35578">
      <w:pPr>
        <w:jc w:val="center"/>
        <w:rPr>
          <w:rFonts w:ascii="Times New Roman" w:eastAsia="Times New Roman" w:hAnsi="Times New Roman" w:cs="Times New Roman"/>
          <w:b/>
          <w:bCs/>
          <w:sz w:val="24"/>
          <w:szCs w:val="24"/>
        </w:rPr>
      </w:pPr>
    </w:p>
    <w:p w14:paraId="67A9E8ED" w14:textId="77777777" w:rsidR="00D35578" w:rsidRDefault="00D35578" w:rsidP="00D35578">
      <w:pPr>
        <w:jc w:val="center"/>
        <w:rPr>
          <w:rFonts w:ascii="Times New Roman" w:eastAsia="Times New Roman" w:hAnsi="Times New Roman" w:cs="Times New Roman"/>
          <w:b/>
          <w:bCs/>
          <w:sz w:val="24"/>
          <w:szCs w:val="24"/>
        </w:rPr>
      </w:pPr>
    </w:p>
    <w:p w14:paraId="189B5EB4" w14:textId="77777777" w:rsidR="00D35578" w:rsidRDefault="00D35578" w:rsidP="00D35578">
      <w:pPr>
        <w:jc w:val="center"/>
        <w:rPr>
          <w:rFonts w:ascii="Times New Roman" w:eastAsia="Times New Roman" w:hAnsi="Times New Roman" w:cs="Times New Roman"/>
          <w:b/>
          <w:bCs/>
          <w:sz w:val="24"/>
          <w:szCs w:val="24"/>
        </w:rPr>
      </w:pPr>
    </w:p>
    <w:p w14:paraId="06FAC3DF" w14:textId="77777777" w:rsidR="00D35578" w:rsidRDefault="00D35578" w:rsidP="00D35578">
      <w:pPr>
        <w:jc w:val="center"/>
        <w:rPr>
          <w:rFonts w:ascii="Times New Roman" w:eastAsia="Times New Roman" w:hAnsi="Times New Roman" w:cs="Times New Roman"/>
          <w:b/>
          <w:bCs/>
          <w:sz w:val="24"/>
          <w:szCs w:val="24"/>
        </w:rPr>
      </w:pPr>
    </w:p>
    <w:p w14:paraId="6F39B68B" w14:textId="77777777" w:rsidR="00D35578" w:rsidRDefault="00D35578" w:rsidP="00D35578">
      <w:pPr>
        <w:jc w:val="center"/>
        <w:rPr>
          <w:rFonts w:ascii="Times New Roman" w:eastAsia="Times New Roman" w:hAnsi="Times New Roman" w:cs="Times New Roman"/>
          <w:b/>
          <w:bCs/>
          <w:sz w:val="24"/>
          <w:szCs w:val="24"/>
        </w:rPr>
      </w:pPr>
    </w:p>
    <w:p w14:paraId="325BB405" w14:textId="77777777" w:rsidR="00D35578" w:rsidRDefault="00D35578" w:rsidP="00D35578">
      <w:pPr>
        <w:jc w:val="center"/>
        <w:rPr>
          <w:rFonts w:ascii="Times New Roman" w:eastAsia="Times New Roman" w:hAnsi="Times New Roman" w:cs="Times New Roman"/>
          <w:b/>
          <w:bCs/>
          <w:sz w:val="24"/>
          <w:szCs w:val="24"/>
        </w:rPr>
      </w:pPr>
    </w:p>
    <w:p w14:paraId="7E4F0096" w14:textId="77777777" w:rsidR="00D35578" w:rsidRDefault="00D35578" w:rsidP="00D35578">
      <w:pPr>
        <w:jc w:val="center"/>
        <w:rPr>
          <w:rFonts w:ascii="Times New Roman" w:eastAsia="Times New Roman" w:hAnsi="Times New Roman" w:cs="Times New Roman"/>
          <w:b/>
          <w:bCs/>
          <w:sz w:val="24"/>
          <w:szCs w:val="24"/>
        </w:rPr>
      </w:pPr>
    </w:p>
    <w:p w14:paraId="3AA3C21D" w14:textId="77777777" w:rsidR="00D35578" w:rsidRDefault="00D35578" w:rsidP="00D35578">
      <w:pPr>
        <w:jc w:val="center"/>
        <w:rPr>
          <w:rFonts w:ascii="Times New Roman" w:eastAsia="Times New Roman" w:hAnsi="Times New Roman" w:cs="Times New Roman"/>
          <w:b/>
          <w:bCs/>
          <w:sz w:val="24"/>
          <w:szCs w:val="24"/>
        </w:rPr>
      </w:pPr>
    </w:p>
    <w:p w14:paraId="3C4C60BF" w14:textId="2934B227" w:rsidR="00D35578" w:rsidRDefault="00D35578" w:rsidP="00D35578">
      <w:pPr>
        <w:jc w:val="center"/>
        <w:rPr>
          <w:rFonts w:ascii="Times New Roman" w:eastAsia="Times New Roman" w:hAnsi="Times New Roman" w:cs="Times New Roman"/>
          <w:b/>
          <w:bCs/>
          <w:sz w:val="24"/>
          <w:szCs w:val="24"/>
        </w:rPr>
      </w:pPr>
      <w:r w:rsidRPr="00D35578">
        <w:rPr>
          <w:rFonts w:ascii="Times New Roman" w:eastAsia="Times New Roman" w:hAnsi="Times New Roman" w:cs="Times New Roman"/>
          <w:b/>
          <w:bCs/>
          <w:sz w:val="24"/>
          <w:szCs w:val="24"/>
        </w:rPr>
        <w:t>Hyperosmolar Hyperglycemic Nonketotic Syndrome</w:t>
      </w:r>
      <w:r w:rsidR="00695A6D">
        <w:rPr>
          <w:rFonts w:ascii="Times New Roman" w:eastAsia="Times New Roman" w:hAnsi="Times New Roman" w:cs="Times New Roman"/>
          <w:b/>
          <w:bCs/>
          <w:sz w:val="24"/>
          <w:szCs w:val="24"/>
        </w:rPr>
        <w:t xml:space="preserve"> Treatment</w:t>
      </w:r>
    </w:p>
    <w:p w14:paraId="7AAA4010" w14:textId="70689E38" w:rsidR="00D35578" w:rsidRDefault="00D35578" w:rsidP="00D35578">
      <w:pPr>
        <w:jc w:val="center"/>
        <w:rPr>
          <w:rFonts w:ascii="Times New Roman" w:eastAsia="Times New Roman" w:hAnsi="Times New Roman" w:cs="Times New Roman"/>
          <w:b/>
          <w:bCs/>
          <w:sz w:val="24"/>
          <w:szCs w:val="24"/>
        </w:rPr>
      </w:pPr>
    </w:p>
    <w:p w14:paraId="788AC6A6" w14:textId="0D70E6FC"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3F5A1043" w14:textId="2DA909D2"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8EA9302" w14:textId="74976FD7"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NURS2532-22</w:t>
      </w:r>
    </w:p>
    <w:p w14:paraId="6A91D9DA" w14:textId="3A1CC1B4"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Padma Ravi</w:t>
      </w:r>
    </w:p>
    <w:p w14:paraId="7C3FEDAE" w14:textId="1C596CA0" w:rsidR="00D35578" w:rsidRP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25, 2021</w:t>
      </w:r>
    </w:p>
    <w:p w14:paraId="6BEDE8C7" w14:textId="1386FAB3" w:rsidR="008B1E96" w:rsidRDefault="008B1E9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4D4C4D2" w14:textId="778CB44D" w:rsidR="00D35578" w:rsidRDefault="00D35578">
      <w:pPr>
        <w:rPr>
          <w:rFonts w:ascii="Times New Roman" w:eastAsia="Times New Roman" w:hAnsi="Times New Roman" w:cs="Times New Roman"/>
          <w:b/>
          <w:bCs/>
          <w:sz w:val="20"/>
          <w:szCs w:val="20"/>
        </w:rPr>
        <w:sectPr w:rsidR="00D35578" w:rsidSect="00D35578">
          <w:headerReference w:type="default" r:id="rId10"/>
          <w:footerReference w:type="default" r:id="rId11"/>
          <w:headerReference w:type="first" r:id="rId12"/>
          <w:pgSz w:w="12240" w:h="15840"/>
          <w:pgMar w:top="1440" w:right="1440" w:bottom="1440" w:left="1440" w:header="709" w:footer="709" w:gutter="0"/>
          <w:cols w:space="708"/>
          <w:titlePg/>
          <w:docGrid w:linePitch="360"/>
        </w:sectPr>
      </w:pPr>
    </w:p>
    <w:p w14:paraId="34F3486E" w14:textId="3131F6C6" w:rsidR="008B1E96" w:rsidRDefault="008B1E96">
      <w:pPr>
        <w:rPr>
          <w:rFonts w:ascii="Times New Roman" w:eastAsia="Times New Roman" w:hAnsi="Times New Roman" w:cs="Times New Roman"/>
          <w:b/>
          <w:bCs/>
          <w:sz w:val="20"/>
          <w:szCs w:val="20"/>
        </w:rPr>
      </w:pPr>
    </w:p>
    <w:p w14:paraId="17AB1661" w14:textId="189205C0"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62724415"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8B1E96">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8B1E96">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8B1E96">
        <w:rPr>
          <w:rFonts w:ascii="Times New Roman" w:eastAsia="Times New Roman" w:hAnsi="Times New Roman" w:cs="Times New Roman"/>
          <w:sz w:val="20"/>
          <w:szCs w:val="20"/>
        </w:rPr>
        <w:t xml:space="preserve"> January 19,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1B97F43C" w14:textId="77777777" w:rsidR="00994D22" w:rsidRDefault="008B1E96" w:rsidP="008B1E96">
            <w:pPr>
              <w:rPr>
                <w:rFonts w:ascii="Times New Roman" w:hAnsi="Times New Roman" w:cs="Times New Roman"/>
                <w:sz w:val="20"/>
                <w:szCs w:val="20"/>
              </w:rPr>
            </w:pPr>
            <w:r>
              <w:rPr>
                <w:rFonts w:ascii="Times New Roman" w:hAnsi="Times New Roman" w:cs="Times New Roman"/>
                <w:sz w:val="20"/>
                <w:szCs w:val="20"/>
              </w:rPr>
              <w:t xml:space="preserve">On January 19, our case study patient developed </w:t>
            </w:r>
            <w:r w:rsidRPr="008B1E96">
              <w:rPr>
                <w:rFonts w:ascii="Times New Roman" w:hAnsi="Times New Roman" w:cs="Times New Roman"/>
                <w:sz w:val="20"/>
                <w:szCs w:val="20"/>
              </w:rPr>
              <w:t>Hyperosmolar Hyperglycemic Nonketotic Syndrome (HHNS)</w:t>
            </w:r>
            <w:r>
              <w:rPr>
                <w:rFonts w:ascii="Times New Roman" w:hAnsi="Times New Roman" w:cs="Times New Roman"/>
                <w:sz w:val="20"/>
                <w:szCs w:val="20"/>
              </w:rPr>
              <w:t xml:space="preserve"> that required emergency intervention.</w:t>
            </w:r>
          </w:p>
          <w:p w14:paraId="109725C2" w14:textId="77777777" w:rsidR="008B1E96" w:rsidRDefault="008B1E96" w:rsidP="008B1E96">
            <w:pPr>
              <w:rPr>
                <w:rFonts w:ascii="Times New Roman" w:hAnsi="Times New Roman" w:cs="Times New Roman"/>
                <w:sz w:val="20"/>
                <w:szCs w:val="20"/>
              </w:rPr>
            </w:pPr>
          </w:p>
          <w:p w14:paraId="18E01522" w14:textId="5D7E1832" w:rsidR="008B1E96" w:rsidRDefault="008B1E96" w:rsidP="008B1E96">
            <w:pPr>
              <w:rPr>
                <w:rFonts w:ascii="Times New Roman" w:hAnsi="Times New Roman" w:cs="Times New Roman"/>
                <w:sz w:val="20"/>
                <w:szCs w:val="20"/>
              </w:rPr>
            </w:pPr>
            <w:r>
              <w:rPr>
                <w:rFonts w:ascii="Times New Roman" w:hAnsi="Times New Roman" w:cs="Times New Roman"/>
                <w:sz w:val="20"/>
                <w:szCs w:val="20"/>
              </w:rPr>
              <w:t xml:space="preserve">The patient was initially diagnosed with prediabetes alongside their existing hypertension and obese state. At the point of this first diagnosis, the patient was advised to properly manage their condition by exercising regularly, changing their unhealthy diet, and monitoring their blood glucose regularly. Upon the follow-up appointment, it was noted that </w:t>
            </w:r>
            <w:r w:rsidR="00695A6D">
              <w:rPr>
                <w:rFonts w:ascii="Times New Roman" w:hAnsi="Times New Roman" w:cs="Times New Roman"/>
                <w:sz w:val="20"/>
                <w:szCs w:val="20"/>
              </w:rPr>
              <w:t>the patient</w:t>
            </w:r>
            <w:r>
              <w:rPr>
                <w:rFonts w:ascii="Times New Roman" w:hAnsi="Times New Roman" w:cs="Times New Roman"/>
                <w:sz w:val="20"/>
                <w:szCs w:val="20"/>
              </w:rPr>
              <w:t xml:space="preserve"> was not following through with the prescribed interventions and had then developed Type 2 Diabetes. The patient failed to act yet again which ultimately led to the emergency involving HHNS.</w:t>
            </w:r>
          </w:p>
          <w:p w14:paraId="367EDAF7" w14:textId="77777777" w:rsidR="008B1E96" w:rsidRDefault="008B1E96" w:rsidP="008B1E96">
            <w:pPr>
              <w:rPr>
                <w:rFonts w:ascii="Times New Roman" w:hAnsi="Times New Roman" w:cs="Times New Roman"/>
                <w:sz w:val="20"/>
                <w:szCs w:val="20"/>
              </w:rPr>
            </w:pPr>
          </w:p>
          <w:p w14:paraId="3800AEBE" w14:textId="7F29A8CB" w:rsidR="008B1E96" w:rsidRPr="007422BF" w:rsidRDefault="008B1E96" w:rsidP="008B1E96">
            <w:pPr>
              <w:rPr>
                <w:rFonts w:ascii="Times New Roman" w:hAnsi="Times New Roman" w:cs="Times New Roman"/>
                <w:sz w:val="20"/>
                <w:szCs w:val="20"/>
              </w:rPr>
            </w:pPr>
            <w:r>
              <w:rPr>
                <w:rFonts w:ascii="Times New Roman" w:hAnsi="Times New Roman" w:cs="Times New Roman"/>
                <w:sz w:val="20"/>
                <w:szCs w:val="20"/>
              </w:rPr>
              <w:t>I think that most of the fault in th</w:t>
            </w:r>
            <w:r w:rsidR="00695A6D">
              <w:rPr>
                <w:rFonts w:ascii="Times New Roman" w:hAnsi="Times New Roman" w:cs="Times New Roman"/>
                <w:sz w:val="20"/>
                <w:szCs w:val="20"/>
              </w:rPr>
              <w:t>is</w:t>
            </w:r>
            <w:r>
              <w:rPr>
                <w:rFonts w:ascii="Times New Roman" w:hAnsi="Times New Roman" w:cs="Times New Roman"/>
                <w:sz w:val="20"/>
                <w:szCs w:val="20"/>
              </w:rPr>
              <w:t xml:space="preserve"> situation is with the patient not taking adequate action to manage their diabetes. I also think that the patient would have been more likely to be successful with their regime if they were equipped with more resources from the healthcare provide</w:t>
            </w:r>
            <w:r w:rsidR="00695A6D">
              <w:rPr>
                <w:rFonts w:ascii="Times New Roman" w:hAnsi="Times New Roman" w:cs="Times New Roman"/>
                <w:sz w:val="20"/>
                <w:szCs w:val="20"/>
              </w:rPr>
              <w:t>r</w:t>
            </w:r>
            <w:r>
              <w:rPr>
                <w:rFonts w:ascii="Times New Roman" w:hAnsi="Times New Roman" w:cs="Times New Roman"/>
                <w:sz w:val="20"/>
                <w:szCs w:val="20"/>
              </w:rPr>
              <w:t>, such as</w:t>
            </w:r>
            <w:r w:rsidR="00695A6D">
              <w:rPr>
                <w:rFonts w:ascii="Times New Roman" w:hAnsi="Times New Roman" w:cs="Times New Roman"/>
                <w:sz w:val="20"/>
                <w:szCs w:val="20"/>
              </w:rPr>
              <w:t xml:space="preserve"> a</w:t>
            </w:r>
            <w:r>
              <w:rPr>
                <w:rFonts w:ascii="Times New Roman" w:hAnsi="Times New Roman" w:cs="Times New Roman"/>
                <w:sz w:val="20"/>
                <w:szCs w:val="20"/>
              </w:rPr>
              <w:t xml:space="preserve"> diabetes educator or endocrinologist referrals.</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0622BA13" w14:textId="639735AE" w:rsidR="00994D22" w:rsidRDefault="008B1E96">
            <w:pPr>
              <w:rPr>
                <w:rFonts w:ascii="Times New Roman" w:hAnsi="Times New Roman" w:cs="Times New Roman"/>
                <w:sz w:val="20"/>
                <w:szCs w:val="20"/>
              </w:rPr>
            </w:pPr>
            <w:r>
              <w:rPr>
                <w:rFonts w:ascii="Times New Roman" w:hAnsi="Times New Roman" w:cs="Times New Roman"/>
                <w:sz w:val="20"/>
                <w:szCs w:val="20"/>
              </w:rPr>
              <w:t xml:space="preserve">The article I found </w:t>
            </w:r>
            <w:r w:rsidR="000427BC">
              <w:rPr>
                <w:rFonts w:ascii="Times New Roman" w:hAnsi="Times New Roman" w:cs="Times New Roman"/>
                <w:sz w:val="20"/>
                <w:szCs w:val="20"/>
              </w:rPr>
              <w:t xml:space="preserve">looked at the best ways to manage </w:t>
            </w:r>
            <w:r w:rsidR="0058656A">
              <w:rPr>
                <w:rFonts w:ascii="Times New Roman" w:hAnsi="Times New Roman" w:cs="Times New Roman"/>
                <w:sz w:val="20"/>
                <w:szCs w:val="20"/>
              </w:rPr>
              <w:t xml:space="preserve">diabetic ketoacidosis (DKA) and </w:t>
            </w:r>
            <w:r w:rsidR="000427BC">
              <w:rPr>
                <w:rFonts w:ascii="Times New Roman" w:hAnsi="Times New Roman" w:cs="Times New Roman"/>
                <w:sz w:val="20"/>
                <w:szCs w:val="20"/>
              </w:rPr>
              <w:t xml:space="preserve">HHNS. </w:t>
            </w:r>
          </w:p>
          <w:p w14:paraId="7789F324" w14:textId="233C62CC" w:rsidR="000427BC" w:rsidRDefault="000427BC">
            <w:pPr>
              <w:rPr>
                <w:rFonts w:ascii="Times New Roman" w:hAnsi="Times New Roman" w:cs="Times New Roman"/>
                <w:sz w:val="20"/>
                <w:szCs w:val="20"/>
              </w:rPr>
            </w:pPr>
          </w:p>
          <w:p w14:paraId="4A851DA9" w14:textId="5B01C26F" w:rsidR="006A4D3E" w:rsidRDefault="00FE6EB4" w:rsidP="00FE6EB4">
            <w:pPr>
              <w:rPr>
                <w:rFonts w:ascii="Times New Roman" w:hAnsi="Times New Roman" w:cs="Times New Roman"/>
                <w:sz w:val="20"/>
                <w:szCs w:val="20"/>
              </w:rPr>
            </w:pPr>
            <w:r w:rsidRPr="00904384">
              <w:rPr>
                <w:rFonts w:ascii="Times New Roman" w:hAnsi="Times New Roman" w:cs="Times New Roman"/>
                <w:sz w:val="20"/>
                <w:szCs w:val="20"/>
              </w:rPr>
              <w:t>Fayfman</w:t>
            </w:r>
            <w:r>
              <w:rPr>
                <w:rFonts w:ascii="Times New Roman" w:hAnsi="Times New Roman" w:cs="Times New Roman"/>
                <w:sz w:val="20"/>
                <w:szCs w:val="20"/>
              </w:rPr>
              <w:t xml:space="preserve"> et al.</w:t>
            </w:r>
            <w:r w:rsidR="0058656A">
              <w:rPr>
                <w:rFonts w:ascii="Times New Roman" w:hAnsi="Times New Roman" w:cs="Times New Roman"/>
                <w:sz w:val="20"/>
                <w:szCs w:val="20"/>
              </w:rPr>
              <w:t xml:space="preserve"> (2019) explain that the recommended treatment for DKA and HHNS follows an algorithm outlined by the American Diabetes Association. The 4 main categories of the algorithm are: IV fluids (0.9% NaCl), potassium, bicarbonate, and insulin. The IV fluids help the kidneys that are under stress due to the high glucose concentration in the body. Insulin helps lower the serum glucose</w:t>
            </w:r>
            <w:r w:rsidR="00695A6D">
              <w:rPr>
                <w:rFonts w:ascii="Times New Roman" w:hAnsi="Times New Roman" w:cs="Times New Roman"/>
                <w:sz w:val="20"/>
                <w:szCs w:val="20"/>
              </w:rPr>
              <w:t>,</w:t>
            </w:r>
            <w:r w:rsidR="0058656A">
              <w:rPr>
                <w:rFonts w:ascii="Times New Roman" w:hAnsi="Times New Roman" w:cs="Times New Roman"/>
                <w:sz w:val="20"/>
                <w:szCs w:val="20"/>
              </w:rPr>
              <w:t xml:space="preserve"> but will also lower serum potassium levels, which is why potassium is administered when levels drop below 5.2 mEq. </w:t>
            </w:r>
            <w:r w:rsidR="00695A6D">
              <w:rPr>
                <w:rFonts w:ascii="Times New Roman" w:hAnsi="Times New Roman" w:cs="Times New Roman"/>
                <w:sz w:val="20"/>
                <w:szCs w:val="20"/>
              </w:rPr>
              <w:t>Finally, b</w:t>
            </w:r>
            <w:r w:rsidR="0058656A">
              <w:rPr>
                <w:rFonts w:ascii="Times New Roman" w:hAnsi="Times New Roman" w:cs="Times New Roman"/>
                <w:sz w:val="20"/>
                <w:szCs w:val="20"/>
              </w:rPr>
              <w:t>icarbonate is not used unless that patient has severe acidosis</w:t>
            </w:r>
            <w:r w:rsidR="00D4472E">
              <w:rPr>
                <w:rFonts w:ascii="Times New Roman" w:hAnsi="Times New Roman" w:cs="Times New Roman"/>
                <w:sz w:val="20"/>
                <w:szCs w:val="20"/>
              </w:rPr>
              <w:t xml:space="preserve"> (</w:t>
            </w:r>
            <w:r w:rsidR="00D4472E" w:rsidRPr="00904384">
              <w:rPr>
                <w:rFonts w:ascii="Times New Roman" w:hAnsi="Times New Roman" w:cs="Times New Roman"/>
                <w:sz w:val="20"/>
                <w:szCs w:val="20"/>
              </w:rPr>
              <w:t>Fayfman</w:t>
            </w:r>
            <w:r w:rsidR="00D4472E">
              <w:rPr>
                <w:rFonts w:ascii="Times New Roman" w:hAnsi="Times New Roman" w:cs="Times New Roman"/>
                <w:sz w:val="20"/>
                <w:szCs w:val="20"/>
              </w:rPr>
              <w:t xml:space="preserve"> et al.</w:t>
            </w:r>
            <w:r w:rsidR="00D4472E">
              <w:rPr>
                <w:rFonts w:ascii="Times New Roman" w:hAnsi="Times New Roman" w:cs="Times New Roman"/>
                <w:sz w:val="20"/>
                <w:szCs w:val="20"/>
              </w:rPr>
              <w:t>, 2019)</w:t>
            </w:r>
            <w:r w:rsidR="006A4D3E">
              <w:rPr>
                <w:rFonts w:ascii="Times New Roman" w:hAnsi="Times New Roman" w:cs="Times New Roman"/>
                <w:sz w:val="20"/>
                <w:szCs w:val="20"/>
              </w:rPr>
              <w:t xml:space="preserve">. </w:t>
            </w:r>
          </w:p>
          <w:p w14:paraId="0E698F27" w14:textId="77777777" w:rsidR="006A4D3E" w:rsidRDefault="006A4D3E">
            <w:pPr>
              <w:rPr>
                <w:rFonts w:ascii="Times New Roman" w:hAnsi="Times New Roman" w:cs="Times New Roman"/>
                <w:sz w:val="20"/>
                <w:szCs w:val="20"/>
              </w:rPr>
            </w:pPr>
          </w:p>
          <w:p w14:paraId="5EA6E50E" w14:textId="7D3AD1C6" w:rsidR="00904384" w:rsidRDefault="006A4D3E">
            <w:pPr>
              <w:rPr>
                <w:rFonts w:ascii="Times New Roman" w:hAnsi="Times New Roman" w:cs="Times New Roman"/>
                <w:sz w:val="20"/>
                <w:szCs w:val="20"/>
              </w:rPr>
            </w:pPr>
            <w:r>
              <w:rPr>
                <w:rFonts w:ascii="Times New Roman" w:hAnsi="Times New Roman" w:cs="Times New Roman"/>
                <w:sz w:val="20"/>
                <w:szCs w:val="20"/>
              </w:rPr>
              <w:t xml:space="preserve">While the authors highlight these various treatments further in detail along with the complications associated with each, they place a higher emphasis on prevention. </w:t>
            </w:r>
            <w:r w:rsidR="00D4472E" w:rsidRPr="00904384">
              <w:rPr>
                <w:rFonts w:ascii="Times New Roman" w:hAnsi="Times New Roman" w:cs="Times New Roman"/>
                <w:sz w:val="20"/>
                <w:szCs w:val="20"/>
              </w:rPr>
              <w:t>Fayfman</w:t>
            </w:r>
            <w:r w:rsidR="00D4472E">
              <w:rPr>
                <w:rFonts w:ascii="Times New Roman" w:hAnsi="Times New Roman" w:cs="Times New Roman"/>
                <w:sz w:val="20"/>
                <w:szCs w:val="20"/>
              </w:rPr>
              <w:t xml:space="preserve"> et al.</w:t>
            </w:r>
            <w:r>
              <w:rPr>
                <w:rFonts w:ascii="Times New Roman" w:hAnsi="Times New Roman" w:cs="Times New Roman"/>
                <w:sz w:val="20"/>
                <w:szCs w:val="20"/>
              </w:rPr>
              <w:t xml:space="preserve"> reason that medication non-compliance is the biggest factor i</w:t>
            </w:r>
            <w:r w:rsidR="00695A6D">
              <w:rPr>
                <w:rFonts w:ascii="Times New Roman" w:hAnsi="Times New Roman" w:cs="Times New Roman"/>
                <w:sz w:val="20"/>
                <w:szCs w:val="20"/>
              </w:rPr>
              <w:t>n</w:t>
            </w:r>
            <w:r>
              <w:rPr>
                <w:rFonts w:ascii="Times New Roman" w:hAnsi="Times New Roman" w:cs="Times New Roman"/>
                <w:sz w:val="20"/>
                <w:szCs w:val="20"/>
              </w:rPr>
              <w:t xml:space="preserve"> these hyperglycemic states. Thus, they recommend changes, </w:t>
            </w:r>
            <w:r>
              <w:rPr>
                <w:rFonts w:ascii="Times New Roman" w:hAnsi="Times New Roman" w:cs="Times New Roman"/>
                <w:sz w:val="20"/>
                <w:szCs w:val="20"/>
              </w:rPr>
              <w:lastRenderedPageBreak/>
              <w:t>such as connecting patients to diabetes educators and implementing insulin assistance programs that assist patients in getting affordable insulin</w:t>
            </w:r>
            <w:r w:rsidR="00695A6D">
              <w:rPr>
                <w:rFonts w:ascii="Times New Roman" w:hAnsi="Times New Roman" w:cs="Times New Roman"/>
                <w:sz w:val="20"/>
                <w:szCs w:val="20"/>
              </w:rPr>
              <w:t>, to help decrease their occurences</w:t>
            </w:r>
            <w:r>
              <w:rPr>
                <w:rFonts w:ascii="Times New Roman" w:hAnsi="Times New Roman" w:cs="Times New Roman"/>
                <w:sz w:val="20"/>
                <w:szCs w:val="20"/>
              </w:rPr>
              <w:t>.</w:t>
            </w:r>
          </w:p>
          <w:p w14:paraId="2059DC39" w14:textId="3262477B" w:rsidR="006A4D3E" w:rsidRDefault="006A4D3E">
            <w:pPr>
              <w:rPr>
                <w:rFonts w:ascii="Times New Roman" w:hAnsi="Times New Roman" w:cs="Times New Roman"/>
                <w:sz w:val="20"/>
                <w:szCs w:val="20"/>
              </w:rPr>
            </w:pPr>
          </w:p>
          <w:p w14:paraId="7F5D0C2D" w14:textId="5DA5D762" w:rsidR="006A4D3E" w:rsidRDefault="006A4D3E">
            <w:pPr>
              <w:rPr>
                <w:rFonts w:ascii="Times New Roman" w:hAnsi="Times New Roman" w:cs="Times New Roman"/>
                <w:sz w:val="20"/>
                <w:szCs w:val="20"/>
              </w:rPr>
            </w:pPr>
            <w:r>
              <w:rPr>
                <w:rFonts w:ascii="Times New Roman" w:hAnsi="Times New Roman" w:cs="Times New Roman"/>
                <w:sz w:val="20"/>
                <w:szCs w:val="20"/>
              </w:rPr>
              <w:t>I agree with the recommendations made by the authors. I believe the biggest factor is treating hyperglycemic crises like HHNS is by preventing them. I think diabetes educators are the most important resource because for patients to follow their medical regime, they need to understand how dangerous their condition is and what it may result in. While the development of insulin assistance programs is also a great idea, I think a greater focus should be placed on programs that work to prevent the onset of Type 2 diabetes entirely. While Type 1 is not preventable, there are many lifestyle changes that can be made to prevent Type 2 and I think programs should focus on that to take an upstream approach to the problem.</w:t>
            </w:r>
          </w:p>
          <w:p w14:paraId="5CEE1981" w14:textId="7D4913CF" w:rsidR="000427BC" w:rsidRPr="007422BF" w:rsidRDefault="000427BC">
            <w:pPr>
              <w:rPr>
                <w:rFonts w:ascii="Times New Roman" w:hAnsi="Times New Roman" w:cs="Times New Roman"/>
                <w:sz w:val="20"/>
                <w:szCs w:val="20"/>
              </w:rPr>
            </w:pP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lastRenderedPageBreak/>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w:t>
            </w:r>
            <w:r w:rsidRPr="191C1DDF">
              <w:rPr>
                <w:rFonts w:ascii="Times New Roman" w:hAnsi="Times New Roman" w:cs="Times New Roman"/>
                <w:sz w:val="20"/>
                <w:szCs w:val="20"/>
              </w:rPr>
              <w:lastRenderedPageBreak/>
              <w:t>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CD456E4" w14:textId="66AE5D99" w:rsidR="00994D22" w:rsidRDefault="00CC6416" w:rsidP="00CC6416">
            <w:pPr>
              <w:rPr>
                <w:rFonts w:ascii="Times New Roman" w:hAnsi="Times New Roman" w:cs="Times New Roman"/>
                <w:sz w:val="20"/>
                <w:szCs w:val="20"/>
              </w:rPr>
            </w:pPr>
            <w:r>
              <w:rPr>
                <w:rFonts w:ascii="Times New Roman" w:hAnsi="Times New Roman" w:cs="Times New Roman"/>
                <w:sz w:val="20"/>
                <w:szCs w:val="20"/>
              </w:rPr>
              <w:t>There are two possible opinions that patients with diabetes may have regarding these recommendations. Those who</w:t>
            </w:r>
            <w:r w:rsidR="00695A6D">
              <w:rPr>
                <w:rFonts w:ascii="Times New Roman" w:hAnsi="Times New Roman" w:cs="Times New Roman"/>
                <w:sz w:val="20"/>
                <w:szCs w:val="20"/>
              </w:rPr>
              <w:t xml:space="preserve"> are</w:t>
            </w:r>
            <w:r>
              <w:rPr>
                <w:rFonts w:ascii="Times New Roman" w:hAnsi="Times New Roman" w:cs="Times New Roman"/>
                <w:sz w:val="20"/>
                <w:szCs w:val="20"/>
              </w:rPr>
              <w:t xml:space="preserve"> motivated to learn and take action on their diagnosis of Type 2 diabetes will actively welcome these changes and take advantage of the resources offered to them. Those who do not fully understand the dangers of their condition may see these resources as </w:t>
            </w:r>
            <w:r w:rsidR="00594E70">
              <w:rPr>
                <w:rFonts w:ascii="Times New Roman" w:hAnsi="Times New Roman" w:cs="Times New Roman"/>
                <w:sz w:val="20"/>
                <w:szCs w:val="20"/>
              </w:rPr>
              <w:t>inconveniences. Likewise, family of the patient can take the same two stances about these resources depending on how they view their loved one’s illness.</w:t>
            </w:r>
          </w:p>
          <w:p w14:paraId="68F3CA3E" w14:textId="77777777" w:rsidR="00594E70" w:rsidRDefault="00594E70" w:rsidP="00CC6416">
            <w:pPr>
              <w:rPr>
                <w:rFonts w:ascii="Times New Roman" w:hAnsi="Times New Roman" w:cs="Times New Roman"/>
                <w:sz w:val="20"/>
                <w:szCs w:val="20"/>
              </w:rPr>
            </w:pPr>
          </w:p>
          <w:p w14:paraId="229C4FC1" w14:textId="7BBB25DC" w:rsidR="00594E70" w:rsidRDefault="00E047B6" w:rsidP="00CC6416">
            <w:pPr>
              <w:rPr>
                <w:rFonts w:ascii="Times New Roman" w:hAnsi="Times New Roman" w:cs="Times New Roman"/>
                <w:sz w:val="20"/>
                <w:szCs w:val="20"/>
              </w:rPr>
            </w:pPr>
            <w:r>
              <w:rPr>
                <w:rFonts w:ascii="Times New Roman" w:hAnsi="Times New Roman" w:cs="Times New Roman"/>
                <w:sz w:val="20"/>
                <w:szCs w:val="20"/>
              </w:rPr>
              <w:t xml:space="preserve">In nursing, </w:t>
            </w:r>
            <w:r w:rsidR="00FE6EB4">
              <w:rPr>
                <w:rFonts w:ascii="Times New Roman" w:hAnsi="Times New Roman" w:cs="Times New Roman"/>
                <w:sz w:val="20"/>
                <w:szCs w:val="20"/>
              </w:rPr>
              <w:t xml:space="preserve">hyperglycemic crisis are </w:t>
            </w:r>
            <w:r w:rsidR="00695A6D">
              <w:rPr>
                <w:rFonts w:ascii="Times New Roman" w:hAnsi="Times New Roman" w:cs="Times New Roman"/>
                <w:sz w:val="20"/>
                <w:szCs w:val="20"/>
              </w:rPr>
              <w:t xml:space="preserve">viewed as </w:t>
            </w:r>
            <w:r w:rsidR="00FE6EB4">
              <w:rPr>
                <w:rFonts w:ascii="Times New Roman" w:hAnsi="Times New Roman" w:cs="Times New Roman"/>
                <w:sz w:val="20"/>
                <w:szCs w:val="20"/>
              </w:rPr>
              <w:t xml:space="preserve">a serious complication of </w:t>
            </w:r>
            <w:r w:rsidR="00695A6D">
              <w:rPr>
                <w:rFonts w:ascii="Times New Roman" w:hAnsi="Times New Roman" w:cs="Times New Roman"/>
                <w:sz w:val="20"/>
                <w:szCs w:val="20"/>
              </w:rPr>
              <w:t xml:space="preserve">untreated </w:t>
            </w:r>
            <w:r w:rsidR="00FE6EB4">
              <w:rPr>
                <w:rFonts w:ascii="Times New Roman" w:hAnsi="Times New Roman" w:cs="Times New Roman"/>
                <w:sz w:val="20"/>
                <w:szCs w:val="20"/>
              </w:rPr>
              <w:t>diabetes. Uncontrolled diabetes is also a huge problem in the healthcare system. The cost of acute complications related to diabetes is great and is something that can oftentimes be preventable (</w:t>
            </w:r>
            <w:r w:rsidR="00D4472E" w:rsidRPr="00904384">
              <w:rPr>
                <w:rFonts w:ascii="Times New Roman" w:hAnsi="Times New Roman" w:cs="Times New Roman"/>
                <w:sz w:val="20"/>
                <w:szCs w:val="20"/>
              </w:rPr>
              <w:t>Fayfman</w:t>
            </w:r>
            <w:r w:rsidR="00D4472E">
              <w:rPr>
                <w:rFonts w:ascii="Times New Roman" w:hAnsi="Times New Roman" w:cs="Times New Roman"/>
                <w:sz w:val="20"/>
                <w:szCs w:val="20"/>
              </w:rPr>
              <w:t xml:space="preserve"> et al.</w:t>
            </w:r>
            <w:r w:rsidR="00FE6EB4">
              <w:rPr>
                <w:rFonts w:ascii="Times New Roman" w:hAnsi="Times New Roman" w:cs="Times New Roman"/>
                <w:sz w:val="20"/>
                <w:szCs w:val="20"/>
              </w:rPr>
              <w:t>, 2019).</w:t>
            </w:r>
          </w:p>
          <w:p w14:paraId="2EBA908F" w14:textId="77777777" w:rsidR="007B75B0" w:rsidRDefault="007B75B0" w:rsidP="00CC6416">
            <w:pPr>
              <w:rPr>
                <w:rFonts w:ascii="Times New Roman" w:hAnsi="Times New Roman" w:cs="Times New Roman"/>
                <w:sz w:val="20"/>
                <w:szCs w:val="20"/>
              </w:rPr>
            </w:pPr>
          </w:p>
          <w:p w14:paraId="7C0E059A" w14:textId="233506CB" w:rsidR="007B75B0" w:rsidRDefault="00FE6EB4" w:rsidP="00CC6416">
            <w:pPr>
              <w:rPr>
                <w:rFonts w:ascii="Times New Roman" w:hAnsi="Times New Roman" w:cs="Times New Roman"/>
                <w:sz w:val="20"/>
                <w:szCs w:val="20"/>
              </w:rPr>
            </w:pPr>
            <w:r>
              <w:rPr>
                <w:rFonts w:ascii="Times New Roman" w:hAnsi="Times New Roman" w:cs="Times New Roman"/>
                <w:sz w:val="20"/>
                <w:szCs w:val="20"/>
              </w:rPr>
              <w:t xml:space="preserve">Usually, patients are given instructions of how to manage their diabetes from their physician and from the nurses that care for them in acute care. Instead of this setup, diabetes educators and endocrinologists should be involved with every patient case </w:t>
            </w:r>
            <w:r w:rsidR="00695A6D">
              <w:rPr>
                <w:rFonts w:ascii="Times New Roman" w:hAnsi="Times New Roman" w:cs="Times New Roman"/>
                <w:sz w:val="20"/>
                <w:szCs w:val="20"/>
              </w:rPr>
              <w:t xml:space="preserve">related to diabetes </w:t>
            </w:r>
            <w:r>
              <w:rPr>
                <w:rFonts w:ascii="Times New Roman" w:hAnsi="Times New Roman" w:cs="Times New Roman"/>
                <w:sz w:val="20"/>
                <w:szCs w:val="20"/>
              </w:rPr>
              <w:t>to help reduce the risk of a patient’s case of worsening.</w:t>
            </w:r>
          </w:p>
          <w:p w14:paraId="4C05B088" w14:textId="77777777" w:rsidR="00FE6EB4" w:rsidRDefault="00FE6EB4" w:rsidP="00CC6416">
            <w:pPr>
              <w:rPr>
                <w:rFonts w:ascii="Times New Roman" w:hAnsi="Times New Roman" w:cs="Times New Roman"/>
                <w:sz w:val="20"/>
                <w:szCs w:val="20"/>
              </w:rPr>
            </w:pPr>
          </w:p>
          <w:p w14:paraId="71846170" w14:textId="08A7151A" w:rsidR="00FE6EB4" w:rsidRPr="00CC6416" w:rsidRDefault="00FE6EB4" w:rsidP="00CC6416">
            <w:pPr>
              <w:rPr>
                <w:rFonts w:ascii="Times New Roman" w:hAnsi="Times New Roman" w:cs="Times New Roman"/>
                <w:sz w:val="20"/>
                <w:szCs w:val="20"/>
              </w:rPr>
            </w:pPr>
            <w:r>
              <w:rPr>
                <w:rFonts w:ascii="Times New Roman" w:hAnsi="Times New Roman" w:cs="Times New Roman"/>
                <w:sz w:val="20"/>
                <w:szCs w:val="20"/>
              </w:rPr>
              <w:t xml:space="preserve">One question that should be asked in relation to this topic is what can be said to a patient to help them convince that they need to make lifestyle changes? We can equip patients with information to manage their diabetes, but if the patient themselves is not convinced that a healthy change needs to be made, the information </w:t>
            </w:r>
            <w:r w:rsidR="00695A6D">
              <w:rPr>
                <w:rFonts w:ascii="Times New Roman" w:hAnsi="Times New Roman" w:cs="Times New Roman"/>
                <w:sz w:val="20"/>
                <w:szCs w:val="20"/>
              </w:rPr>
              <w:t xml:space="preserve">we give them </w:t>
            </w:r>
            <w:r>
              <w:rPr>
                <w:rFonts w:ascii="Times New Roman" w:hAnsi="Times New Roman" w:cs="Times New Roman"/>
                <w:sz w:val="20"/>
                <w:szCs w:val="20"/>
              </w:rPr>
              <w:t>is useless.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5AB740AE" w14:textId="77777777" w:rsidR="00994D22" w:rsidRDefault="00776625" w:rsidP="00CC6416">
            <w:pPr>
              <w:rPr>
                <w:rFonts w:ascii="Times New Roman" w:hAnsi="Times New Roman" w:cs="Times New Roman"/>
                <w:sz w:val="20"/>
                <w:szCs w:val="20"/>
              </w:rPr>
            </w:pPr>
            <w:r>
              <w:rPr>
                <w:rFonts w:ascii="Times New Roman" w:hAnsi="Times New Roman" w:cs="Times New Roman"/>
                <w:sz w:val="20"/>
                <w:szCs w:val="20"/>
              </w:rPr>
              <w:t xml:space="preserve">In conclusion, I learned that IV fluids, potassium, insulin, and bicarbonate are all used for treatment of hyperglycemia in hospitals; however, the most important </w:t>
            </w:r>
            <w:r w:rsidR="00BE152F">
              <w:rPr>
                <w:rFonts w:ascii="Times New Roman" w:hAnsi="Times New Roman" w:cs="Times New Roman"/>
                <w:sz w:val="20"/>
                <w:szCs w:val="20"/>
              </w:rPr>
              <w:t>aspect of treatment is prevention.</w:t>
            </w:r>
          </w:p>
          <w:p w14:paraId="05EC2198" w14:textId="77777777" w:rsidR="00BE152F" w:rsidRDefault="00BE152F" w:rsidP="00CC6416">
            <w:pPr>
              <w:rPr>
                <w:rFonts w:ascii="Times New Roman" w:hAnsi="Times New Roman" w:cs="Times New Roman"/>
                <w:sz w:val="20"/>
                <w:szCs w:val="20"/>
              </w:rPr>
            </w:pPr>
          </w:p>
          <w:p w14:paraId="36C69505" w14:textId="3185A84B" w:rsidR="00BE152F" w:rsidRPr="007422BF" w:rsidRDefault="00BE152F" w:rsidP="00CC6416">
            <w:pPr>
              <w:rPr>
                <w:rFonts w:ascii="Times New Roman" w:hAnsi="Times New Roman" w:cs="Times New Roman"/>
                <w:sz w:val="20"/>
                <w:szCs w:val="20"/>
              </w:rPr>
            </w:pPr>
            <w:r>
              <w:rPr>
                <w:rFonts w:ascii="Times New Roman" w:hAnsi="Times New Roman" w:cs="Times New Roman"/>
                <w:sz w:val="20"/>
                <w:szCs w:val="20"/>
              </w:rPr>
              <w:t xml:space="preserve">In our clinical situation, we could have made sure to follow-up with the patient more often and </w:t>
            </w:r>
            <w:r w:rsidR="00F07A8E">
              <w:rPr>
                <w:rFonts w:ascii="Times New Roman" w:hAnsi="Times New Roman" w:cs="Times New Roman"/>
                <w:sz w:val="20"/>
                <w:szCs w:val="20"/>
              </w:rPr>
              <w:t xml:space="preserve">we could have </w:t>
            </w:r>
            <w:r>
              <w:rPr>
                <w:rFonts w:ascii="Times New Roman" w:hAnsi="Times New Roman" w:cs="Times New Roman"/>
                <w:sz w:val="20"/>
                <w:szCs w:val="20"/>
              </w:rPr>
              <w:t xml:space="preserve">connected them to the resources I previously mentioned.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7C1D5F2B" w14:textId="6E15647A" w:rsidR="00994D22" w:rsidRDefault="002514B8" w:rsidP="00CC6416">
            <w:pPr>
              <w:rPr>
                <w:rFonts w:ascii="Times New Roman" w:hAnsi="Times New Roman" w:cs="Times New Roman"/>
                <w:sz w:val="20"/>
                <w:szCs w:val="20"/>
              </w:rPr>
            </w:pPr>
            <w:r>
              <w:rPr>
                <w:rFonts w:ascii="Times New Roman" w:hAnsi="Times New Roman" w:cs="Times New Roman"/>
                <w:sz w:val="20"/>
                <w:szCs w:val="20"/>
              </w:rPr>
              <w:t xml:space="preserve">In the future, I will use this knowledge on hyperglycemic crises to help educate my patients on the potential complications of their diabetes. </w:t>
            </w:r>
            <w:r w:rsidR="00776625">
              <w:rPr>
                <w:rFonts w:ascii="Times New Roman" w:hAnsi="Times New Roman" w:cs="Times New Roman"/>
                <w:sz w:val="20"/>
                <w:szCs w:val="20"/>
              </w:rPr>
              <w:t>I will also connect my patients with diabet</w:t>
            </w:r>
            <w:r w:rsidR="00F07A8E">
              <w:rPr>
                <w:rFonts w:ascii="Times New Roman" w:hAnsi="Times New Roman" w:cs="Times New Roman"/>
                <w:sz w:val="20"/>
                <w:szCs w:val="20"/>
              </w:rPr>
              <w:t>es</w:t>
            </w:r>
            <w:r w:rsidR="00776625">
              <w:rPr>
                <w:rFonts w:ascii="Times New Roman" w:hAnsi="Times New Roman" w:cs="Times New Roman"/>
                <w:sz w:val="20"/>
                <w:szCs w:val="20"/>
              </w:rPr>
              <w:t xml:space="preserve"> to local resources including diabetes education centres.</w:t>
            </w:r>
          </w:p>
          <w:p w14:paraId="58B3631F" w14:textId="77777777" w:rsidR="00776625" w:rsidRDefault="00776625" w:rsidP="00CC6416">
            <w:pPr>
              <w:rPr>
                <w:rFonts w:ascii="Times New Roman" w:hAnsi="Times New Roman" w:cs="Times New Roman"/>
                <w:sz w:val="20"/>
                <w:szCs w:val="20"/>
              </w:rPr>
            </w:pPr>
          </w:p>
          <w:p w14:paraId="4A99969E" w14:textId="39095246" w:rsidR="00776625" w:rsidRPr="007422BF" w:rsidRDefault="00776625" w:rsidP="00776625">
            <w:pPr>
              <w:rPr>
                <w:rFonts w:ascii="Times New Roman" w:hAnsi="Times New Roman" w:cs="Times New Roman"/>
                <w:sz w:val="20"/>
                <w:szCs w:val="20"/>
              </w:rPr>
            </w:pPr>
            <w:r>
              <w:rPr>
                <w:rFonts w:ascii="Times New Roman" w:hAnsi="Times New Roman" w:cs="Times New Roman"/>
                <w:sz w:val="20"/>
                <w:szCs w:val="20"/>
              </w:rPr>
              <w:t>Some resources that can help me learn more about diabetes and its management include the Canadians Fundamentals of Nursing textbook and local centers like Diabetes Canada.</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56A25BA" w14:textId="77777777" w:rsidR="00D45B8C" w:rsidRDefault="002514B8" w:rsidP="00CC6416">
            <w:pPr>
              <w:rPr>
                <w:rFonts w:ascii="Times New Roman" w:hAnsi="Times New Roman" w:cs="Times New Roman"/>
                <w:sz w:val="20"/>
                <w:szCs w:val="20"/>
              </w:rPr>
            </w:pPr>
            <w:r>
              <w:rPr>
                <w:rFonts w:ascii="Times New Roman" w:hAnsi="Times New Roman" w:cs="Times New Roman"/>
                <w:sz w:val="20"/>
                <w:szCs w:val="20"/>
              </w:rPr>
              <w:t>Evidence-informed decision making – treatments for hyperglycemic crises</w:t>
            </w:r>
          </w:p>
          <w:p w14:paraId="7F920B86" w14:textId="47F96E06" w:rsidR="002514B8" w:rsidRPr="007422BF" w:rsidRDefault="002514B8" w:rsidP="00CC6416">
            <w:pPr>
              <w:rPr>
                <w:rFonts w:ascii="Times New Roman" w:hAnsi="Times New Roman" w:cs="Times New Roman"/>
                <w:sz w:val="20"/>
                <w:szCs w:val="20"/>
              </w:rPr>
            </w:pPr>
            <w:r>
              <w:rPr>
                <w:rFonts w:ascii="Times New Roman" w:hAnsi="Times New Roman" w:cs="Times New Roman"/>
                <w:sz w:val="20"/>
                <w:szCs w:val="20"/>
              </w:rPr>
              <w:t>Safety – prevention of HHNS</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lastRenderedPageBreak/>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lastRenderedPageBreak/>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lastRenderedPageBreak/>
              <w:t>Incorrect APA format for article(s) and/or other sources.</w:t>
            </w:r>
          </w:p>
        </w:tc>
        <w:tc>
          <w:tcPr>
            <w:tcW w:w="6569" w:type="dxa"/>
          </w:tcPr>
          <w:p w14:paraId="36AA8F1E"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lastRenderedPageBreak/>
              <w:t>Student Reference(s) in APA Format:</w:t>
            </w:r>
            <w:r w:rsidRPr="007422BF">
              <w:rPr>
                <w:rFonts w:ascii="Times New Roman" w:hAnsi="Times New Roman" w:cs="Times New Roman"/>
                <w:sz w:val="20"/>
                <w:szCs w:val="20"/>
              </w:rPr>
              <w:t xml:space="preserve"> </w:t>
            </w:r>
          </w:p>
          <w:p w14:paraId="08A7EA01" w14:textId="77777777" w:rsidR="00904384" w:rsidRDefault="00904384" w:rsidP="00CF6D4E">
            <w:pPr>
              <w:rPr>
                <w:rFonts w:ascii="Times New Roman" w:hAnsi="Times New Roman" w:cs="Times New Roman"/>
                <w:sz w:val="20"/>
                <w:szCs w:val="20"/>
              </w:rPr>
            </w:pPr>
          </w:p>
          <w:p w14:paraId="05B62EFD" w14:textId="1C633BFA" w:rsidR="00904384" w:rsidRPr="007422BF" w:rsidRDefault="00904384" w:rsidP="00904384">
            <w:pPr>
              <w:ind w:left="720" w:hanging="720"/>
              <w:rPr>
                <w:rFonts w:ascii="Times New Roman" w:hAnsi="Times New Roman" w:cs="Times New Roman"/>
                <w:sz w:val="20"/>
                <w:szCs w:val="20"/>
              </w:rPr>
            </w:pPr>
            <w:r w:rsidRPr="00904384">
              <w:rPr>
                <w:rFonts w:ascii="Times New Roman" w:hAnsi="Times New Roman" w:cs="Times New Roman"/>
                <w:sz w:val="20"/>
                <w:szCs w:val="20"/>
              </w:rPr>
              <w:t xml:space="preserve">Fayfman, M., Pasquel, F. J., &amp; Umpierrez, G. E. (2017). Management of </w:t>
            </w:r>
            <w:r>
              <w:rPr>
                <w:rFonts w:ascii="Times New Roman" w:hAnsi="Times New Roman" w:cs="Times New Roman"/>
                <w:sz w:val="20"/>
                <w:szCs w:val="20"/>
              </w:rPr>
              <w:t>h</w:t>
            </w:r>
            <w:r w:rsidRPr="00904384">
              <w:rPr>
                <w:rFonts w:ascii="Times New Roman" w:hAnsi="Times New Roman" w:cs="Times New Roman"/>
                <w:sz w:val="20"/>
                <w:szCs w:val="20"/>
              </w:rPr>
              <w:t xml:space="preserve">yperglycemic </w:t>
            </w:r>
            <w:r>
              <w:rPr>
                <w:rFonts w:ascii="Times New Roman" w:hAnsi="Times New Roman" w:cs="Times New Roman"/>
                <w:sz w:val="20"/>
                <w:szCs w:val="20"/>
              </w:rPr>
              <w:t>c</w:t>
            </w:r>
            <w:r w:rsidRPr="00904384">
              <w:rPr>
                <w:rFonts w:ascii="Times New Roman" w:hAnsi="Times New Roman" w:cs="Times New Roman"/>
                <w:sz w:val="20"/>
                <w:szCs w:val="20"/>
              </w:rPr>
              <w:t xml:space="preserve">rises: Diabetic </w:t>
            </w:r>
            <w:r>
              <w:rPr>
                <w:rFonts w:ascii="Times New Roman" w:hAnsi="Times New Roman" w:cs="Times New Roman"/>
                <w:sz w:val="20"/>
                <w:szCs w:val="20"/>
              </w:rPr>
              <w:t>k</w:t>
            </w:r>
            <w:r w:rsidRPr="00904384">
              <w:rPr>
                <w:rFonts w:ascii="Times New Roman" w:hAnsi="Times New Roman" w:cs="Times New Roman"/>
                <w:sz w:val="20"/>
                <w:szCs w:val="20"/>
              </w:rPr>
              <w:t xml:space="preserve">etoacidosis and </w:t>
            </w:r>
            <w:r>
              <w:rPr>
                <w:rFonts w:ascii="Times New Roman" w:hAnsi="Times New Roman" w:cs="Times New Roman"/>
                <w:sz w:val="20"/>
                <w:szCs w:val="20"/>
              </w:rPr>
              <w:t>h</w:t>
            </w:r>
            <w:r w:rsidRPr="00904384">
              <w:rPr>
                <w:rFonts w:ascii="Times New Roman" w:hAnsi="Times New Roman" w:cs="Times New Roman"/>
                <w:sz w:val="20"/>
                <w:szCs w:val="20"/>
              </w:rPr>
              <w:t xml:space="preserve">yperglycemic </w:t>
            </w:r>
            <w:r>
              <w:rPr>
                <w:rFonts w:ascii="Times New Roman" w:hAnsi="Times New Roman" w:cs="Times New Roman"/>
                <w:sz w:val="20"/>
                <w:szCs w:val="20"/>
              </w:rPr>
              <w:t>h</w:t>
            </w:r>
            <w:r w:rsidRPr="00904384">
              <w:rPr>
                <w:rFonts w:ascii="Times New Roman" w:hAnsi="Times New Roman" w:cs="Times New Roman"/>
                <w:sz w:val="20"/>
                <w:szCs w:val="20"/>
              </w:rPr>
              <w:t xml:space="preserve">yperosmolar </w:t>
            </w:r>
            <w:r>
              <w:rPr>
                <w:rFonts w:ascii="Times New Roman" w:hAnsi="Times New Roman" w:cs="Times New Roman"/>
                <w:sz w:val="20"/>
                <w:szCs w:val="20"/>
              </w:rPr>
              <w:t>s</w:t>
            </w:r>
            <w:r w:rsidRPr="00904384">
              <w:rPr>
                <w:rFonts w:ascii="Times New Roman" w:hAnsi="Times New Roman" w:cs="Times New Roman"/>
                <w:sz w:val="20"/>
                <w:szCs w:val="20"/>
              </w:rPr>
              <w:t xml:space="preserve">tate. </w:t>
            </w:r>
            <w:r w:rsidRPr="00904384">
              <w:rPr>
                <w:rFonts w:ascii="Times New Roman" w:hAnsi="Times New Roman" w:cs="Times New Roman"/>
                <w:i/>
                <w:iCs/>
                <w:sz w:val="20"/>
                <w:szCs w:val="20"/>
              </w:rPr>
              <w:t>The Medical clinics of North America, 101</w:t>
            </w:r>
            <w:r w:rsidRPr="00904384">
              <w:rPr>
                <w:rFonts w:ascii="Times New Roman" w:hAnsi="Times New Roman" w:cs="Times New Roman"/>
                <w:sz w:val="20"/>
                <w:szCs w:val="20"/>
              </w:rPr>
              <w:t>(3), 587–606. https://doi.org/10.1016/j.mcna.2016.12.011</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B1E96">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56851" w14:textId="77777777" w:rsidR="00AF176C" w:rsidRDefault="00AF176C" w:rsidP="00D255D8">
      <w:pPr>
        <w:spacing w:after="0" w:line="240" w:lineRule="auto"/>
      </w:pPr>
      <w:r>
        <w:separator/>
      </w:r>
    </w:p>
  </w:endnote>
  <w:endnote w:type="continuationSeparator" w:id="0">
    <w:p w14:paraId="1AEB7EAF" w14:textId="77777777" w:rsidR="00AF176C" w:rsidRDefault="00AF176C" w:rsidP="00D255D8">
      <w:pPr>
        <w:spacing w:after="0" w:line="240" w:lineRule="auto"/>
      </w:pPr>
      <w:r>
        <w:continuationSeparator/>
      </w:r>
    </w:p>
  </w:endnote>
  <w:endnote w:type="continuationNotice" w:id="1">
    <w:p w14:paraId="44ED161D" w14:textId="77777777" w:rsidR="00AF176C" w:rsidRDefault="00AF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9017" w14:textId="7193C546" w:rsidR="000427BC" w:rsidRPr="00D255D8" w:rsidRDefault="000427BC" w:rsidP="00D255D8">
    <w:pPr>
      <w:pStyle w:val="Footer"/>
    </w:pPr>
    <w:r w:rsidRPr="00D255D8">
      <w:t>2015_Bondy, Deshaies, &amp; Serafimovski</w:t>
    </w:r>
    <w:r>
      <w:t xml:space="preserve"> </w:t>
    </w:r>
    <w:r w:rsidRPr="00D255D8">
      <w:t>(Adapted from the work of S. Baxter, 2009-2010)</w:t>
    </w:r>
    <w:r>
      <w:t xml:space="preserve">; </w:t>
    </w:r>
    <w:r w:rsidRPr="00D255D8">
      <w:t>Revised 2018</w:t>
    </w:r>
    <w:r>
      <w:t>; Revised June 2020</w:t>
    </w:r>
  </w:p>
  <w:p w14:paraId="68616B57" w14:textId="77777777" w:rsidR="000427BC" w:rsidRPr="007422BF" w:rsidRDefault="0004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181E" w14:textId="77777777" w:rsidR="00AF176C" w:rsidRDefault="00AF176C" w:rsidP="00D255D8">
      <w:pPr>
        <w:spacing w:after="0" w:line="240" w:lineRule="auto"/>
      </w:pPr>
      <w:r>
        <w:separator/>
      </w:r>
    </w:p>
  </w:footnote>
  <w:footnote w:type="continuationSeparator" w:id="0">
    <w:p w14:paraId="5369A173" w14:textId="77777777" w:rsidR="00AF176C" w:rsidRDefault="00AF176C" w:rsidP="00D255D8">
      <w:pPr>
        <w:spacing w:after="0" w:line="240" w:lineRule="auto"/>
      </w:pPr>
      <w:r>
        <w:continuationSeparator/>
      </w:r>
    </w:p>
  </w:footnote>
  <w:footnote w:type="continuationNotice" w:id="1">
    <w:p w14:paraId="06BCF4E6" w14:textId="77777777" w:rsidR="00AF176C" w:rsidRDefault="00AF1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78" w:type="dxa"/>
      <w:tblLayout w:type="fixed"/>
      <w:tblLook w:val="06A0" w:firstRow="1" w:lastRow="0" w:firstColumn="1" w:lastColumn="0" w:noHBand="1" w:noVBand="1"/>
    </w:tblPr>
    <w:tblGrid>
      <w:gridCol w:w="13008"/>
      <w:gridCol w:w="5670"/>
    </w:tblGrid>
    <w:tr w:rsidR="000427BC" w14:paraId="6338C1BF" w14:textId="77777777" w:rsidTr="002254DA">
      <w:tc>
        <w:tcPr>
          <w:tcW w:w="13008" w:type="dxa"/>
        </w:tcPr>
        <w:p w14:paraId="7A31E05F" w14:textId="77777777" w:rsidR="000427BC" w:rsidRDefault="000427BC"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00427BC" w:rsidRDefault="000427BC" w:rsidP="0FB05382">
          <w:pPr>
            <w:pStyle w:val="Header"/>
            <w:ind w:right="-115"/>
            <w:jc w:val="right"/>
          </w:pPr>
        </w:p>
      </w:tc>
    </w:tr>
  </w:tbl>
  <w:p w14:paraId="136D9674" w14:textId="77777777" w:rsidR="000427BC" w:rsidRDefault="000427BC"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216320269"/>
      <w:docPartObj>
        <w:docPartGallery w:val="Page Numbers (Top of Page)"/>
        <w:docPartUnique/>
      </w:docPartObj>
    </w:sdtPr>
    <w:sdtEndPr>
      <w:rPr>
        <w:noProof/>
      </w:rPr>
    </w:sdtEndPr>
    <w:sdtContent>
      <w:p w14:paraId="4242C08A" w14:textId="7B936FA8" w:rsidR="000427BC" w:rsidRPr="00D35578" w:rsidRDefault="000427BC">
        <w:pPr>
          <w:pStyle w:val="Header"/>
          <w:jc w:val="right"/>
          <w:rPr>
            <w:rFonts w:asciiTheme="majorBidi" w:hAnsiTheme="majorBidi" w:cstheme="majorBidi"/>
            <w:sz w:val="24"/>
            <w:szCs w:val="24"/>
          </w:rPr>
        </w:pPr>
        <w:r w:rsidRPr="00D35578">
          <w:rPr>
            <w:rFonts w:asciiTheme="majorBidi" w:hAnsiTheme="majorBidi" w:cstheme="majorBidi"/>
            <w:sz w:val="24"/>
            <w:szCs w:val="24"/>
          </w:rPr>
          <w:fldChar w:fldCharType="begin"/>
        </w:r>
        <w:r w:rsidRPr="00D35578">
          <w:rPr>
            <w:rFonts w:asciiTheme="majorBidi" w:hAnsiTheme="majorBidi" w:cstheme="majorBidi"/>
            <w:sz w:val="24"/>
            <w:szCs w:val="24"/>
          </w:rPr>
          <w:instrText xml:space="preserve"> PAGE   \* MERGEFORMAT </w:instrText>
        </w:r>
        <w:r w:rsidRPr="00D35578">
          <w:rPr>
            <w:rFonts w:asciiTheme="majorBidi" w:hAnsiTheme="majorBidi" w:cstheme="majorBidi"/>
            <w:sz w:val="24"/>
            <w:szCs w:val="24"/>
          </w:rPr>
          <w:fldChar w:fldCharType="separate"/>
        </w:r>
        <w:r w:rsidRPr="00D35578">
          <w:rPr>
            <w:rFonts w:asciiTheme="majorBidi" w:hAnsiTheme="majorBidi" w:cstheme="majorBidi"/>
            <w:noProof/>
            <w:sz w:val="24"/>
            <w:szCs w:val="24"/>
          </w:rPr>
          <w:t>2</w:t>
        </w:r>
        <w:r w:rsidRPr="00D35578">
          <w:rPr>
            <w:rFonts w:asciiTheme="majorBidi" w:hAnsiTheme="majorBidi" w:cstheme="majorBidi"/>
            <w:noProof/>
            <w:sz w:val="24"/>
            <w:szCs w:val="24"/>
          </w:rPr>
          <w:fldChar w:fldCharType="end"/>
        </w:r>
      </w:p>
    </w:sdtContent>
  </w:sdt>
  <w:p w14:paraId="3E8C56B2" w14:textId="77777777" w:rsidR="000427BC" w:rsidRPr="00D35578" w:rsidRDefault="000427BC">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00B3D"/>
    <w:rsid w:val="00030E30"/>
    <w:rsid w:val="00042601"/>
    <w:rsid w:val="000427BC"/>
    <w:rsid w:val="00052F5A"/>
    <w:rsid w:val="000D752F"/>
    <w:rsid w:val="00142EDE"/>
    <w:rsid w:val="002254DA"/>
    <w:rsid w:val="002514B8"/>
    <w:rsid w:val="002B1A4C"/>
    <w:rsid w:val="002C6914"/>
    <w:rsid w:val="002D5FD6"/>
    <w:rsid w:val="00346203"/>
    <w:rsid w:val="003819F0"/>
    <w:rsid w:val="003D2769"/>
    <w:rsid w:val="003F2B48"/>
    <w:rsid w:val="0041372E"/>
    <w:rsid w:val="00426C65"/>
    <w:rsid w:val="004407FB"/>
    <w:rsid w:val="005715BA"/>
    <w:rsid w:val="0058656A"/>
    <w:rsid w:val="00594E70"/>
    <w:rsid w:val="00686E20"/>
    <w:rsid w:val="00695A6D"/>
    <w:rsid w:val="006A4D3E"/>
    <w:rsid w:val="007422BF"/>
    <w:rsid w:val="00776625"/>
    <w:rsid w:val="00785D99"/>
    <w:rsid w:val="007B75B0"/>
    <w:rsid w:val="007D76E5"/>
    <w:rsid w:val="00806FF4"/>
    <w:rsid w:val="00834B50"/>
    <w:rsid w:val="008B1E96"/>
    <w:rsid w:val="00904384"/>
    <w:rsid w:val="00940F4B"/>
    <w:rsid w:val="00994D22"/>
    <w:rsid w:val="00A1205F"/>
    <w:rsid w:val="00A55BE6"/>
    <w:rsid w:val="00A83ECB"/>
    <w:rsid w:val="00A90333"/>
    <w:rsid w:val="00AD1772"/>
    <w:rsid w:val="00AF176C"/>
    <w:rsid w:val="00B51E95"/>
    <w:rsid w:val="00B74F69"/>
    <w:rsid w:val="00BE152F"/>
    <w:rsid w:val="00C25D63"/>
    <w:rsid w:val="00C64200"/>
    <w:rsid w:val="00CC6416"/>
    <w:rsid w:val="00CF6D4E"/>
    <w:rsid w:val="00D255D8"/>
    <w:rsid w:val="00D35578"/>
    <w:rsid w:val="00D4472E"/>
    <w:rsid w:val="00D45B8C"/>
    <w:rsid w:val="00DD2EE1"/>
    <w:rsid w:val="00E047B6"/>
    <w:rsid w:val="00F07A8E"/>
    <w:rsid w:val="00F421DF"/>
    <w:rsid w:val="00F45C32"/>
    <w:rsid w:val="00FC7C97"/>
    <w:rsid w:val="00FD28AA"/>
    <w:rsid w:val="00FE6EB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9</cp:revision>
  <dcterms:created xsi:type="dcterms:W3CDTF">2020-07-02T18:15:00Z</dcterms:created>
  <dcterms:modified xsi:type="dcterms:W3CDTF">2021-01-25T03:03:00Z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